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774446538"/>
        <w:docPartObj>
          <w:docPartGallery w:val="Cover Pages"/>
          <w:docPartUnique/>
        </w:docPartObj>
      </w:sdtPr>
      <w:sdtEndPr/>
      <w:sdtContent>
        <w:p w14:paraId="19FCF56B" w14:textId="77777777" w:rsidR="009D4A6C" w:rsidRDefault="009D4A6C" w:rsidP="005912F3">
          <w:pPr>
            <w:pStyle w:val="Ingenafstand"/>
          </w:pPr>
        </w:p>
        <w:p w14:paraId="19FCF56C" w14:textId="41B20AE3" w:rsidR="00710F65" w:rsidRDefault="00BB5675" w:rsidP="005912F3">
          <w:pPr>
            <w:pStyle w:val="Ingenafstand"/>
            <w:jc w:val="right"/>
            <w:rPr>
              <w:rFonts w:eastAsia="Times New Roman"/>
              <w:bCs/>
              <w:noProof/>
            </w:rPr>
            <w:sectPr w:rsidR="00710F65" w:rsidSect="009D4A6C">
              <w:headerReference w:type="even" r:id="rId7"/>
              <w:headerReference w:type="default" r:id="rId8"/>
              <w:footerReference w:type="even" r:id="rId9"/>
              <w:footerReference w:type="default" r:id="rId10"/>
              <w:headerReference w:type="first" r:id="rId11"/>
              <w:footerReference w:type="first" r:id="rId12"/>
              <w:pgSz w:w="11906" w:h="16838"/>
              <w:pgMar w:top="1701" w:right="1134" w:bottom="1701" w:left="1134" w:header="708" w:footer="708" w:gutter="0"/>
              <w:pgNumType w:start="0"/>
              <w:cols w:space="708"/>
              <w:titlePg/>
              <w:docGrid w:linePitch="360"/>
            </w:sectPr>
          </w:pPr>
          <w:r>
            <w:rPr>
              <w:rFonts w:eastAsia="Times New Roman"/>
              <w:bCs/>
              <w:noProof/>
            </w:rPr>
            <w:t>København d.</w:t>
          </w:r>
          <w:r w:rsidR="00661056">
            <w:rPr>
              <w:rFonts w:eastAsia="Times New Roman"/>
              <w:bCs/>
              <w:noProof/>
            </w:rPr>
            <w:t xml:space="preserve"> </w:t>
          </w:r>
          <w:r w:rsidR="005566D7">
            <w:rPr>
              <w:rFonts w:eastAsia="Times New Roman"/>
              <w:bCs/>
              <w:noProof/>
            </w:rPr>
            <w:t>13. oktober 2021</w:t>
          </w:r>
        </w:p>
        <w:p w14:paraId="19FCF56D" w14:textId="77777777" w:rsidR="0056579A" w:rsidRPr="004722A8" w:rsidRDefault="0056579A" w:rsidP="005912F3">
          <w:pPr>
            <w:pStyle w:val="Ingenafstand"/>
            <w:rPr>
              <w:rFonts w:eastAsia="Times New Roman"/>
              <w:bCs/>
              <w:sz w:val="20"/>
              <w:szCs w:val="20"/>
            </w:rPr>
          </w:pPr>
          <w:bookmarkStart w:id="0" w:name="_Hlk516573714"/>
          <w:r w:rsidRPr="004722A8">
            <w:rPr>
              <w:rFonts w:eastAsia="Times New Roman"/>
              <w:bCs/>
              <w:sz w:val="20"/>
              <w:szCs w:val="20"/>
            </w:rPr>
            <w:t xml:space="preserve">Til </w:t>
          </w:r>
        </w:p>
        <w:p w14:paraId="61C83DBF" w14:textId="77777777" w:rsidR="005566D7" w:rsidRPr="004722A8" w:rsidRDefault="005566D7" w:rsidP="005912F3">
          <w:pPr>
            <w:pStyle w:val="Ingenafstand"/>
            <w:rPr>
              <w:sz w:val="20"/>
              <w:szCs w:val="20"/>
            </w:rPr>
          </w:pPr>
          <w:r w:rsidRPr="00B244EC">
            <w:rPr>
              <w:b/>
              <w:bCs/>
              <w:sz w:val="20"/>
              <w:szCs w:val="20"/>
            </w:rPr>
            <w:t>Børne- og Undervisningsministeriet</w:t>
          </w:r>
          <w:r w:rsidRPr="00B244EC">
            <w:rPr>
              <w:b/>
              <w:bCs/>
              <w:sz w:val="20"/>
              <w:szCs w:val="20"/>
            </w:rPr>
            <w:br/>
            <w:t>Styrelsen for Undervisning og Kvalitet</w:t>
          </w:r>
          <w:r w:rsidRPr="00B244EC">
            <w:rPr>
              <w:b/>
              <w:bCs/>
              <w:sz w:val="20"/>
              <w:szCs w:val="20"/>
            </w:rPr>
            <w:br/>
          </w:r>
          <w:r w:rsidRPr="004722A8">
            <w:rPr>
              <w:sz w:val="20"/>
              <w:szCs w:val="20"/>
            </w:rPr>
            <w:t>Center for Institutionsdrift og Tilsyn</w:t>
          </w:r>
          <w:r w:rsidRPr="004722A8">
            <w:rPr>
              <w:sz w:val="20"/>
              <w:szCs w:val="20"/>
            </w:rPr>
            <w:br/>
            <w:t>Frederiksholms Kanal 25</w:t>
          </w:r>
          <w:r w:rsidRPr="004722A8">
            <w:rPr>
              <w:sz w:val="20"/>
              <w:szCs w:val="20"/>
            </w:rPr>
            <w:br/>
            <w:t>1220 København K</w:t>
          </w:r>
          <w:r w:rsidRPr="004722A8">
            <w:rPr>
              <w:sz w:val="20"/>
              <w:szCs w:val="20"/>
            </w:rPr>
            <w:br/>
          </w:r>
        </w:p>
        <w:p w14:paraId="0167A57E" w14:textId="16E479C3" w:rsidR="00A30828" w:rsidRPr="005566D7" w:rsidRDefault="002E445B" w:rsidP="005912F3">
          <w:pPr>
            <w:pStyle w:val="Ingenafstand"/>
            <w:rPr>
              <w:sz w:val="16"/>
              <w:szCs w:val="16"/>
            </w:rPr>
          </w:pPr>
          <w:r w:rsidRPr="005566D7">
            <w:rPr>
              <w:sz w:val="16"/>
              <w:szCs w:val="16"/>
            </w:rPr>
            <w:t>Fremsendt som</w:t>
          </w:r>
          <w:r w:rsidR="00661056" w:rsidRPr="005566D7">
            <w:rPr>
              <w:sz w:val="16"/>
              <w:szCs w:val="16"/>
            </w:rPr>
            <w:t xml:space="preserve"> e-mail til</w:t>
          </w:r>
          <w:r w:rsidR="00A15354" w:rsidRPr="005566D7">
            <w:rPr>
              <w:sz w:val="16"/>
              <w:szCs w:val="16"/>
            </w:rPr>
            <w:t xml:space="preserve"> </w:t>
          </w:r>
          <w:hyperlink r:id="rId13" w:history="1">
            <w:r w:rsidR="005566D7" w:rsidRPr="005566D7">
              <w:rPr>
                <w:rStyle w:val="Hyperlink"/>
                <w:sz w:val="16"/>
                <w:szCs w:val="16"/>
              </w:rPr>
              <w:t>ttsikkermail@stukuvm.dk</w:t>
            </w:r>
          </w:hyperlink>
          <w:r w:rsidR="004722A8">
            <w:rPr>
              <w:sz w:val="16"/>
              <w:szCs w:val="16"/>
            </w:rPr>
            <w:t xml:space="preserve"> med</w:t>
          </w:r>
          <w:r w:rsidR="005566D7" w:rsidRPr="005566D7">
            <w:rPr>
              <w:sz w:val="16"/>
              <w:szCs w:val="16"/>
            </w:rPr>
            <w:t xml:space="preserve"> </w:t>
          </w:r>
          <w:r w:rsidR="00AE0AF9" w:rsidRPr="005566D7">
            <w:rPr>
              <w:sz w:val="16"/>
              <w:szCs w:val="16"/>
            </w:rPr>
            <w:t>følgende</w:t>
          </w:r>
          <w:r w:rsidR="00A30828" w:rsidRPr="005566D7">
            <w:rPr>
              <w:sz w:val="16"/>
              <w:szCs w:val="16"/>
            </w:rPr>
            <w:t xml:space="preserve"> angivelse i emnefeltet ”</w:t>
          </w:r>
          <w:r w:rsidR="005566D7" w:rsidRPr="005566D7">
            <w:rPr>
              <w:sz w:val="16"/>
              <w:szCs w:val="16"/>
            </w:rPr>
            <w:t xml:space="preserve">Bemærkninger til Vejledning om ansøgningsprocessen for oprettelse af en nye frie skoler”. </w:t>
          </w:r>
        </w:p>
        <w:p w14:paraId="7D5BFDB6" w14:textId="77777777" w:rsidR="005912F3" w:rsidRDefault="005912F3" w:rsidP="005912F3">
          <w:pPr>
            <w:pStyle w:val="Ingenafstand"/>
            <w:rPr>
              <w:b/>
              <w:bCs/>
            </w:rPr>
          </w:pPr>
        </w:p>
        <w:p w14:paraId="17D42295" w14:textId="16BA1FA0" w:rsidR="00E27DA5" w:rsidRPr="005566D7" w:rsidRDefault="00795D3A" w:rsidP="005912F3">
          <w:pPr>
            <w:pStyle w:val="Ingenafstand"/>
            <w:rPr>
              <w:b/>
              <w:bCs/>
            </w:rPr>
          </w:pPr>
          <w:r w:rsidRPr="005566D7">
            <w:rPr>
              <w:b/>
              <w:bCs/>
            </w:rPr>
            <w:t xml:space="preserve">Vedr. </w:t>
          </w:r>
          <w:r w:rsidR="005566D7" w:rsidRPr="005566D7">
            <w:rPr>
              <w:b/>
              <w:bCs/>
            </w:rPr>
            <w:t xml:space="preserve">Vejledning om ansøgningsprocessen for oprettelse af en nye frie skoler </w:t>
          </w:r>
          <w:r w:rsidR="00A60EBD" w:rsidRPr="005566D7">
            <w:rPr>
              <w:b/>
              <w:bCs/>
            </w:rPr>
            <w:t xml:space="preserve"> </w:t>
          </w:r>
        </w:p>
        <w:p w14:paraId="19FCF576" w14:textId="051F37EB" w:rsidR="0056579A" w:rsidRPr="00C173CE" w:rsidRDefault="0056579A" w:rsidP="005912F3">
          <w:pPr>
            <w:pStyle w:val="Ingenafstand"/>
          </w:pPr>
          <w:r w:rsidRPr="00C173CE">
            <w:t xml:space="preserve">I </w:t>
          </w:r>
          <w:r w:rsidR="005566D7">
            <w:t>mail</w:t>
          </w:r>
          <w:r w:rsidRPr="00C173CE">
            <w:t xml:space="preserve"> </w:t>
          </w:r>
          <w:r w:rsidR="00BB5675" w:rsidRPr="00C173CE">
            <w:t xml:space="preserve">af </w:t>
          </w:r>
          <w:r w:rsidR="005566D7">
            <w:t xml:space="preserve">8. oktober 2021 </w:t>
          </w:r>
          <w:r w:rsidR="00661056" w:rsidRPr="00C173CE">
            <w:t>a</w:t>
          </w:r>
          <w:r w:rsidRPr="00C173CE">
            <w:t xml:space="preserve">nmoder </w:t>
          </w:r>
          <w:r w:rsidR="005566D7" w:rsidRPr="005566D7">
            <w:t>Styrelsen for Undervisning og Kvalite</w:t>
          </w:r>
          <w:r w:rsidR="005566D7">
            <w:t xml:space="preserve">t </w:t>
          </w:r>
          <w:r w:rsidRPr="00C173CE">
            <w:t>om eventuelle bemærk</w:t>
          </w:r>
          <w:r w:rsidR="00EA0CDE" w:rsidRPr="00C173CE">
            <w:t xml:space="preserve">ninger vedrørende ovenstående. </w:t>
          </w:r>
          <w:r w:rsidR="00982B40" w:rsidRPr="00C173CE">
            <w:t xml:space="preserve">Foreningen </w:t>
          </w:r>
          <w:r w:rsidRPr="00C173CE">
            <w:t xml:space="preserve">Danmarks Private Skoler – grundskoler og gymnasier takker for muligheden til at give vores synspunkter til kende. </w:t>
          </w:r>
          <w:r w:rsidR="00423432">
            <w:br/>
          </w:r>
        </w:p>
        <w:p w14:paraId="310A0776" w14:textId="33D92D76" w:rsidR="005912F3" w:rsidRDefault="005566D7" w:rsidP="005912F3">
          <w:pPr>
            <w:pStyle w:val="Ingenafstand"/>
          </w:pPr>
          <w:r>
            <w:t xml:space="preserve">Foreningen deltog ved møde om vejledningen </w:t>
          </w:r>
          <w:r w:rsidR="005912F3">
            <w:t xml:space="preserve">om eftermiddagen fredag </w:t>
          </w:r>
          <w:r>
            <w:t>d. 8. oktober.</w:t>
          </w:r>
          <w:r w:rsidR="00B244EC">
            <w:t xml:space="preserve"> På mødet blev udkast til vejledningen udleveret</w:t>
          </w:r>
          <w:r w:rsidR="005912F3">
            <w:t xml:space="preserve"> i trykt form. Foreningen har herefter modtaget vejledningen pr. mail med mulighed for at give kommentarer senest onsdag d. 13. oktober.</w:t>
          </w:r>
        </w:p>
        <w:p w14:paraId="53AAAAF7" w14:textId="2539AF62" w:rsidR="005566D7" w:rsidRDefault="005566D7" w:rsidP="005912F3">
          <w:pPr>
            <w:pStyle w:val="Ingenafstand"/>
          </w:pPr>
          <w:r>
            <w:t>Foreningen vil først og fremmest bemærke, at det er uhensigtsmæssigt</w:t>
          </w:r>
          <w:r w:rsidR="00383161">
            <w:t xml:space="preserve"> at give skoleforeningerne så relativ kort respit på at give kommentarer til en så omfattende og vigtig vejledning for sektoren.</w:t>
          </w:r>
        </w:p>
        <w:p w14:paraId="0AAE8ABC" w14:textId="77777777" w:rsidR="005912F3" w:rsidRDefault="005912F3" w:rsidP="005912F3">
          <w:pPr>
            <w:pStyle w:val="Ingenafstand"/>
          </w:pPr>
        </w:p>
        <w:p w14:paraId="3187A099" w14:textId="2E5E3A0C" w:rsidR="00383161" w:rsidRDefault="00383161" w:rsidP="005912F3">
          <w:pPr>
            <w:pStyle w:val="Ingenafstand"/>
          </w:pPr>
          <w:r>
            <w:t xml:space="preserve">Vejledningen taler ind i et paradigmeskifte i forhold til muligheden for oprettelse af frie </w:t>
          </w:r>
          <w:r w:rsidR="00B244EC">
            <w:t>grund</w:t>
          </w:r>
          <w:r>
            <w:t xml:space="preserve">skoler. Hvor det historisk har været udgangspunktet, at en fri </w:t>
          </w:r>
          <w:r w:rsidR="005912F3">
            <w:t>grund</w:t>
          </w:r>
          <w:r>
            <w:t xml:space="preserve">skole var ”en skole”, hvis forældre og andre ildsjæle tog initiativ til den, og </w:t>
          </w:r>
          <w:r w:rsidR="00742827">
            <w:t>initiativet</w:t>
          </w:r>
          <w:r>
            <w:t xml:space="preserve"> rettidigt var anmeldt jf. lovgivningen, er en fri </w:t>
          </w:r>
          <w:r w:rsidR="005912F3">
            <w:t>grund</w:t>
          </w:r>
          <w:r>
            <w:t>skole nu først ”en skole”, når initiativet er godkendt</w:t>
          </w:r>
          <w:r w:rsidR="00E8341C">
            <w:t xml:space="preserve"> af staten</w:t>
          </w:r>
          <w:r>
            <w:t xml:space="preserve">. </w:t>
          </w:r>
        </w:p>
        <w:p w14:paraId="1483836C" w14:textId="61A67C87" w:rsidR="00E8341C" w:rsidRDefault="00E8341C" w:rsidP="005912F3">
          <w:pPr>
            <w:pStyle w:val="Ingenafstand"/>
          </w:pPr>
          <w:commentRangeStart w:id="1"/>
          <w:r>
            <w:t>Dette paradigmeskifte er en del af en politisk og styringsmæssig agenda for de frie skoler i Danmark.</w:t>
          </w:r>
          <w:commentRangeEnd w:id="1"/>
          <w:r w:rsidR="00F47CBF">
            <w:rPr>
              <w:rStyle w:val="Kommentarhenvisning"/>
              <w:rFonts w:eastAsiaTheme="minorHAnsi"/>
              <w:lang w:eastAsia="en-US"/>
            </w:rPr>
            <w:commentReference w:id="1"/>
          </w:r>
        </w:p>
        <w:p w14:paraId="567180E5" w14:textId="77777777" w:rsidR="005912F3" w:rsidRDefault="005912F3" w:rsidP="005912F3">
          <w:pPr>
            <w:pStyle w:val="Ingenafstand"/>
          </w:pPr>
        </w:p>
        <w:p w14:paraId="4B042201" w14:textId="201B5A07" w:rsidR="00E8341C" w:rsidRDefault="00E8341C" w:rsidP="005912F3">
          <w:pPr>
            <w:pStyle w:val="Ingenafstand"/>
          </w:pPr>
          <w:r>
            <w:t xml:space="preserve">Foreningen </w:t>
          </w:r>
          <w:r w:rsidR="007113E6">
            <w:t>aner</w:t>
          </w:r>
          <w:r>
            <w:t xml:space="preserve">kender </w:t>
          </w:r>
          <w:r w:rsidR="0054358D">
            <w:t xml:space="preserve">det grundlæggende </w:t>
          </w:r>
          <w:r>
            <w:t>formål med vejledningen; at skoleinitiativer bliver guidet til rettidigt og så korrekt som muligt at komme igennem godkendelsesprocessen.</w:t>
          </w:r>
        </w:p>
        <w:p w14:paraId="17A4F836" w14:textId="6C067950" w:rsidR="00E8341C" w:rsidRDefault="00E8341C" w:rsidP="005912F3">
          <w:pPr>
            <w:pStyle w:val="Ingenafstand"/>
          </w:pPr>
          <w:r>
            <w:t xml:space="preserve">Foreningen anerkender </w:t>
          </w:r>
          <w:r w:rsidR="0054358D">
            <w:t xml:space="preserve">dog </w:t>
          </w:r>
          <w:r>
            <w:t>ikke dele af vejledningens indhold</w:t>
          </w:r>
          <w:r w:rsidR="006248A1">
            <w:t>, herunder nye skærpede krav vedr. skoleinitiativers dokumentation for lokaler mv.,</w:t>
          </w:r>
          <w:r>
            <w:t xml:space="preserve"> og </w:t>
          </w:r>
          <w:r w:rsidR="00B244EC">
            <w:t>Styrelsen for Undervisning og Kvalitets</w:t>
          </w:r>
          <w:r>
            <w:t xml:space="preserve"> underliggende ønske om at ville sikre og tage ansvar for, at nye skoleinitiativer er bæredygtige – forstået som initiativernes mulighed for faktisk at åbne og blive </w:t>
          </w:r>
          <w:r w:rsidR="006248A1">
            <w:t xml:space="preserve">- </w:t>
          </w:r>
          <w:r>
            <w:t>og forblive</w:t>
          </w:r>
          <w:r w:rsidR="00B244EC">
            <w:t xml:space="preserve"> -</w:t>
          </w:r>
          <w:r>
            <w:t xml:space="preserve"> en skole.</w:t>
          </w:r>
        </w:p>
        <w:p w14:paraId="26C59CDB" w14:textId="77777777" w:rsidR="005912F3" w:rsidRDefault="005912F3" w:rsidP="005912F3">
          <w:pPr>
            <w:pStyle w:val="Ingenafstand"/>
          </w:pPr>
        </w:p>
        <w:p w14:paraId="3A87F253" w14:textId="5459747E" w:rsidR="006248A1" w:rsidRDefault="006248A1" w:rsidP="005912F3">
          <w:pPr>
            <w:pStyle w:val="Ingenafstand"/>
          </w:pPr>
          <w:r>
            <w:t xml:space="preserve">Ved mødet d. 8. oktober mellem </w:t>
          </w:r>
          <w:r w:rsidR="00B244EC">
            <w:t xml:space="preserve">Styrelsen for Undervisning og Kvalitet </w:t>
          </w:r>
          <w:r>
            <w:t>og skoleforeningerne, redegjorde S</w:t>
          </w:r>
          <w:r w:rsidR="00B244EC">
            <w:t xml:space="preserve">tyrelsen </w:t>
          </w:r>
          <w:r>
            <w:t>for bevæggrundene for at indføre nye skærpede krav vedr. skoleinitiativers dokumentation for lokaler m.v. Her lagde S</w:t>
          </w:r>
          <w:r w:rsidR="00B244EC">
            <w:t>tyrelsen</w:t>
          </w:r>
          <w:r>
            <w:t xml:space="preserve"> bl.a. til grund, at det er S</w:t>
          </w:r>
          <w:r w:rsidR="00B244EC">
            <w:t>tyrelsens</w:t>
          </w:r>
          <w:r>
            <w:t xml:space="preserve"> (og dermed statens) opgave at beskytte kommende forældre, elever og ansatte imod usikre skoleprojekter. Der henvistes i den forbindelse til tidligere sager, hvor skoler er godkendt til opstart, men er lukket igen inden skolestart eller få uger efter skolestart, hvilket naturligvis efterlader </w:t>
          </w:r>
          <w:r w:rsidR="00F73302">
            <w:t>skolens</w:t>
          </w:r>
          <w:r>
            <w:t xml:space="preserve"> aktører i en uheldig situation. </w:t>
          </w:r>
          <w:r w:rsidR="00E8341C">
            <w:t xml:space="preserve">At tage hensyn til dette virker måske nok sympatisk, men er </w:t>
          </w:r>
          <w:r>
            <w:t xml:space="preserve">efter </w:t>
          </w:r>
          <w:r w:rsidR="00E8341C">
            <w:t>foreningens opfattelse</w:t>
          </w:r>
          <w:r>
            <w:t xml:space="preserve"> </w:t>
          </w:r>
          <w:r w:rsidR="00E8341C">
            <w:t xml:space="preserve">på ingen måde </w:t>
          </w:r>
          <w:r w:rsidR="00B244EC">
            <w:t xml:space="preserve">Styrelsen for Undervisning og Kvalitets </w:t>
          </w:r>
          <w:r w:rsidR="00E8341C">
            <w:t xml:space="preserve">opgave eller ansvar. </w:t>
          </w:r>
          <w:r>
            <w:t>Grundlovens §76 fastslår, at det er forældrene, der suverænt beslutter, hvilket undervisningstilbud deres børn skal modtage. Det er altså forældrenes ansvar at træffe afgørelse om, hvorvidt eksisterende eller opstartende skoleinitiativer synes levedygtige og tilstrækkelige ift. til såvel værdier og pædagogik</w:t>
          </w:r>
          <w:r w:rsidR="005912F3">
            <w:t>,</w:t>
          </w:r>
          <w:r>
            <w:t xml:space="preserve"> som økonomi, lokaler mm. </w:t>
          </w:r>
          <w:r w:rsidR="00F73302" w:rsidRPr="00F73302">
            <w:t>Det påhviler</w:t>
          </w:r>
          <w:r w:rsidR="00D35B31">
            <w:t xml:space="preserve"> iht. lovgivningen</w:t>
          </w:r>
          <w:r w:rsidR="00F73302" w:rsidRPr="00F73302">
            <w:t xml:space="preserve"> forældrene til børn i en fri grundskole at føre tilsyn med skolens almindelige virksomhed</w:t>
          </w:r>
          <w:r w:rsidR="00F73302">
            <w:t xml:space="preserve"> (Lov om friskoler og private grundskoler §9).</w:t>
          </w:r>
        </w:p>
        <w:p w14:paraId="6CD9385C" w14:textId="10162B09" w:rsidR="005912F3" w:rsidRDefault="006248A1" w:rsidP="005912F3">
          <w:pPr>
            <w:pStyle w:val="Ingenafstand"/>
          </w:pPr>
          <w:r>
            <w:lastRenderedPageBreak/>
            <w:t xml:space="preserve">Det </w:t>
          </w:r>
          <w:r w:rsidR="00F73302">
            <w:t xml:space="preserve">er </w:t>
          </w:r>
          <w:r w:rsidR="00F7142F">
            <w:t xml:space="preserve">ligeledes </w:t>
          </w:r>
          <w:r w:rsidR="00F73302">
            <w:t xml:space="preserve">alene op til </w:t>
          </w:r>
          <w:r>
            <w:t xml:space="preserve">den enkelte medarbejder; lærer, pædagog, skoleleder m.fl. </w:t>
          </w:r>
          <w:r w:rsidR="00F73302">
            <w:t xml:space="preserve">– og ikke op staten - </w:t>
          </w:r>
          <w:r>
            <w:t>at vurdere, om skolen som arbejdssted er attraktiv og relevant her og nu og fremadrettet. Dette er ikke anderledes, end når man lader sig ans</w:t>
          </w:r>
          <w:r w:rsidR="00DD7C0A">
            <w:t>æ</w:t>
          </w:r>
          <w:r>
            <w:t>tte i en privat virksomhed</w:t>
          </w:r>
          <w:r w:rsidR="00E71D08">
            <w:t>.</w:t>
          </w:r>
        </w:p>
        <w:p w14:paraId="08E01CCB" w14:textId="77777777" w:rsidR="005912F3" w:rsidRDefault="005912F3" w:rsidP="005912F3">
          <w:pPr>
            <w:pStyle w:val="Ingenafstand"/>
          </w:pPr>
        </w:p>
        <w:p w14:paraId="6FE20F15" w14:textId="64541615" w:rsidR="00E71D08" w:rsidRPr="00B244EC" w:rsidRDefault="00E71D08" w:rsidP="005912F3">
          <w:pPr>
            <w:pStyle w:val="Ingenafstand"/>
          </w:pPr>
          <w:r>
            <w:t xml:space="preserve">Foreningen mener, at </w:t>
          </w:r>
          <w:r w:rsidR="00B244EC">
            <w:t>Styrelsen for Undervisning og Kvalitet</w:t>
          </w:r>
          <w:r>
            <w:t xml:space="preserve"> med de nye skærpede krav om dokumentation, der fremgår af vejledningen, går et skridt for langt i fortolkningen af §4 i Bekendtgørelse om godkendelse af frie grundskoler</w:t>
          </w:r>
          <w:r w:rsidR="00B244EC">
            <w:t>,</w:t>
          </w:r>
          <w:r>
            <w:t xml:space="preserve"> der ønsker statstilskud. I denne hedder det, at: </w:t>
          </w:r>
          <w:r w:rsidRPr="00E76C96">
            <w:rPr>
              <w:i/>
              <w:iCs/>
            </w:rPr>
            <w:t xml:space="preserve">”Initiativkredsen skal </w:t>
          </w:r>
          <w:r>
            <w:rPr>
              <w:i/>
              <w:iCs/>
            </w:rPr>
            <w:t>(</w:t>
          </w:r>
          <w:r w:rsidRPr="00E76C96">
            <w:rPr>
              <w:i/>
              <w:iCs/>
            </w:rPr>
            <w:t>i øvrigt</w:t>
          </w:r>
          <w:r>
            <w:rPr>
              <w:i/>
              <w:iCs/>
            </w:rPr>
            <w:t>)</w:t>
          </w:r>
          <w:r w:rsidRPr="00E76C96">
            <w:rPr>
              <w:i/>
              <w:iCs/>
            </w:rPr>
            <w:t xml:space="preserve"> indsende det materiale, som styrelsen konkret finder relevant for vurderingen af, om en skole kan godkendes.”</w:t>
          </w:r>
          <w:r>
            <w:rPr>
              <w:i/>
              <w:iCs/>
            </w:rPr>
            <w:t xml:space="preserve"> </w:t>
          </w:r>
          <w:r w:rsidRPr="00B244EC">
            <w:t>S</w:t>
          </w:r>
          <w:r w:rsidR="00B244EC">
            <w:t>tyrelsen</w:t>
          </w:r>
          <w:r w:rsidRPr="00B244EC">
            <w:t xml:space="preserve"> fortolker denne paragraf som muligheden for at indhente materiale om ethvert emne i en skoles virksomhed. Foreningen vil hævde, at S</w:t>
          </w:r>
          <w:r w:rsidR="00B244EC">
            <w:t>tyrelsen</w:t>
          </w:r>
          <w:r w:rsidRPr="00B244EC">
            <w:t xml:space="preserve"> kun har hjemmel til at indhente det materiale, der er relevant for at kunne vurdere</w:t>
          </w:r>
          <w:r w:rsidR="00B244EC">
            <w:t>,</w:t>
          </w:r>
          <w:r w:rsidRPr="00B244EC">
            <w:t xml:space="preserve"> om skoleinitiativet kan og vil opfylde frihed- og folkestyrekravet og uafhængighedskravet.</w:t>
          </w:r>
        </w:p>
        <w:p w14:paraId="2F550E64" w14:textId="77777777" w:rsidR="005912F3" w:rsidRDefault="005912F3" w:rsidP="005912F3">
          <w:pPr>
            <w:pStyle w:val="Ingenafstand"/>
          </w:pPr>
        </w:p>
        <w:p w14:paraId="518FDB88" w14:textId="3D7DAF7E" w:rsidR="00B244EC" w:rsidRDefault="00B244EC" w:rsidP="005912F3">
          <w:pPr>
            <w:pStyle w:val="Ingenafstand"/>
          </w:pPr>
          <w:r>
            <w:t>De krav som kommende skoler skal opfylde, er allerede fastsat og beskrevet i Lov om friskoler og private grundskoler og i Bekendtgørelse om tilskud til friskoler og private grundskoler m.fl. Her fremgår bl.a. elevtalskrav, bygningsbestemmelser mm. Der er i disse bestemmelser intet tidsfastsat krav om</w:t>
          </w:r>
          <w:r w:rsidR="004941C4">
            <w:t>,</w:t>
          </w:r>
          <w:r>
            <w:t xml:space="preserve"> hvornår skolen forud for skolestart f.eks. skal have rådighed over lokaler eller have indgået aftaler herom. </w:t>
          </w:r>
        </w:p>
        <w:p w14:paraId="43C8CEBD" w14:textId="7917D015" w:rsidR="00E71D08" w:rsidRPr="00B244EC" w:rsidRDefault="00E71D08" w:rsidP="005912F3">
          <w:pPr>
            <w:pStyle w:val="Ingenafstand"/>
          </w:pPr>
          <w:r w:rsidRPr="00B244EC">
            <w:t xml:space="preserve">Foreningen anholder, at </w:t>
          </w:r>
          <w:r w:rsidR="00B244EC" w:rsidRPr="00B244EC">
            <w:t>Styrelsen for Undervisning og Kvalitet</w:t>
          </w:r>
          <w:r w:rsidRPr="00B244EC">
            <w:t xml:space="preserve"> i vejledningen og i dens godkendelsespraksis udvider de</w:t>
          </w:r>
          <w:r w:rsidR="00B244EC" w:rsidRPr="00B244EC">
            <w:t>n</w:t>
          </w:r>
          <w:r w:rsidRPr="00B244EC">
            <w:t>s beføjelser til også at vurdere skoleinitiativets konkrete lokaler og beliggenhed</w:t>
          </w:r>
          <w:r w:rsidR="00742827" w:rsidRPr="00B244EC">
            <w:t xml:space="preserve"> </w:t>
          </w:r>
          <w:r w:rsidRPr="00B244EC">
            <w:t>samt</w:t>
          </w:r>
          <w:r w:rsidR="00742827" w:rsidRPr="00B244EC">
            <w:t xml:space="preserve"> til at</w:t>
          </w:r>
          <w:r w:rsidRPr="00B244EC">
            <w:t xml:space="preserve"> indføre en i øvrigt intetsteds hjemlet ny skæringsdato som ufravigeligt krav (1. marts forud for forventet skolestart i august måned) som forudsætning for godkendelse. </w:t>
          </w:r>
          <w:r w:rsidR="00742827" w:rsidRPr="00B244EC">
            <w:t xml:space="preserve">Foreningen anerkender, at </w:t>
          </w:r>
          <w:r w:rsidRPr="00B244EC">
            <w:t>S</w:t>
          </w:r>
          <w:r w:rsidR="00B244EC" w:rsidRPr="00B244EC">
            <w:t>tyrelsen</w:t>
          </w:r>
          <w:r w:rsidRPr="00B244EC">
            <w:t xml:space="preserve"> skal </w:t>
          </w:r>
          <w:r w:rsidR="00742827" w:rsidRPr="00B244EC">
            <w:t>vurdere</w:t>
          </w:r>
          <w:r w:rsidRPr="00B244EC">
            <w:t xml:space="preserve"> </w:t>
          </w:r>
          <w:r w:rsidR="00742827" w:rsidRPr="00B244EC">
            <w:t xml:space="preserve">om </w:t>
          </w:r>
          <w:r w:rsidRPr="00B244EC">
            <w:t xml:space="preserve">en fri </w:t>
          </w:r>
          <w:r w:rsidR="00B244EC" w:rsidRPr="00B244EC">
            <w:t>grund</w:t>
          </w:r>
          <w:r w:rsidRPr="00B244EC">
            <w:t>skole er uafhængig af f.eks. en udlejer af skolens bygninger. Men dette forhold kan og bør tilses på anden måde og slet ikke ved indførelse af et datokrav</w:t>
          </w:r>
          <w:r w:rsidR="00742827" w:rsidRPr="00B244EC">
            <w:t>, der kan medvirke til</w:t>
          </w:r>
          <w:r w:rsidR="00B244EC" w:rsidRPr="00B244EC">
            <w:t>,</w:t>
          </w:r>
          <w:r w:rsidR="00742827" w:rsidRPr="00B244EC">
            <w:t xml:space="preserve"> at færre skoleinitiativer bliver til noget</w:t>
          </w:r>
          <w:r w:rsidRPr="00B244EC">
            <w:t>.</w:t>
          </w:r>
          <w:r w:rsidR="00742827" w:rsidRPr="00B244EC">
            <w:t xml:space="preserve"> Forholdet kan f.eks. vurderes ved</w:t>
          </w:r>
          <w:r w:rsidR="00B244EC" w:rsidRPr="00B244EC">
            <w:t>,</w:t>
          </w:r>
          <w:r w:rsidR="00742827" w:rsidRPr="00B244EC">
            <w:t xml:space="preserve"> at skoleinitiativet sandsynliggør dets uafhængig</w:t>
          </w:r>
          <w:r w:rsidR="003A76D7">
            <w:t>hed</w:t>
          </w:r>
          <w:r w:rsidR="00B244EC">
            <w:t xml:space="preserve">, </w:t>
          </w:r>
          <w:r w:rsidR="00742827" w:rsidRPr="00B244EC">
            <w:t xml:space="preserve">ved at </w:t>
          </w:r>
          <w:r w:rsidR="00B244EC" w:rsidRPr="00B244EC">
            <w:t>Styrelsen for Undervisning og Kvalitet</w:t>
          </w:r>
          <w:r w:rsidR="00742827" w:rsidRPr="00B244EC">
            <w:t xml:space="preserve"> modtager </w:t>
          </w:r>
          <w:r w:rsidR="00742827" w:rsidRPr="00B244EC">
            <w:rPr>
              <w:i/>
              <w:iCs/>
            </w:rPr>
            <w:t>udkast</w:t>
          </w:r>
          <w:r w:rsidR="00742827" w:rsidRPr="00B244EC">
            <w:t xml:space="preserve"> til købsaftale/lejeaftale </w:t>
          </w:r>
          <w:r w:rsidR="00742827" w:rsidRPr="00B244EC">
            <w:rPr>
              <w:i/>
              <w:iCs/>
            </w:rPr>
            <w:t>eller</w:t>
          </w:r>
          <w:r w:rsidR="00742827" w:rsidRPr="00B244EC">
            <w:t>, hvis dette ikke er muligt, skolens plan vedr. lokaler/bygninger.</w:t>
          </w:r>
        </w:p>
        <w:p w14:paraId="7BCD2DE7" w14:textId="77777777" w:rsidR="005912F3" w:rsidRDefault="005912F3" w:rsidP="005912F3">
          <w:pPr>
            <w:pStyle w:val="Ingenafstand"/>
          </w:pPr>
        </w:p>
        <w:p w14:paraId="1A208A66" w14:textId="7618427F" w:rsidR="00F73302" w:rsidRDefault="00B244EC" w:rsidP="005912F3">
          <w:pPr>
            <w:pStyle w:val="Ingenafstand"/>
          </w:pPr>
          <w:r>
            <w:t xml:space="preserve">Det fremgår </w:t>
          </w:r>
          <w:r w:rsidR="00F73302">
            <w:t xml:space="preserve">af lovgivningen, hvilke muligheder staten har for at føre tilsyn med store dele af den frie </w:t>
          </w:r>
          <w:r w:rsidR="005912F3">
            <w:t>grund</w:t>
          </w:r>
          <w:r w:rsidR="00F73302">
            <w:t xml:space="preserve">skoles virksomhed, når den er i drift. Ligeledes hvilke muligheder staten har for at sanktionere de skoler, der ikke lever op til kravene. Foreningen vil kraftigt anbefale, at </w:t>
          </w:r>
          <w:r>
            <w:t>S</w:t>
          </w:r>
          <w:r w:rsidR="00F73302">
            <w:t>tyrelsen gør brug af disse hjemlede muligheder fremfor at fortolke godkendelsesbekendtgørelsen for bredt.</w:t>
          </w:r>
          <w:r w:rsidR="005912F3">
            <w:t xml:space="preserve"> </w:t>
          </w:r>
          <w:r w:rsidR="00F73302">
            <w:t xml:space="preserve">Frie </w:t>
          </w:r>
          <w:r>
            <w:t>grund</w:t>
          </w:r>
          <w:r w:rsidR="00F73302">
            <w:t>skoler skal ikke dokumentere</w:t>
          </w:r>
          <w:r w:rsidR="004722A8">
            <w:t xml:space="preserve"> deres </w:t>
          </w:r>
          <w:r w:rsidR="00F73302">
            <w:t>berettigelse på forhånd</w:t>
          </w:r>
          <w:r w:rsidR="004722A8">
            <w:t xml:space="preserve"> i bred forstand. De skal e</w:t>
          </w:r>
          <w:r w:rsidR="00F73302">
            <w:t>fter opstart kunne sandsynliggøre og vise, at de lever op til kravene.</w:t>
          </w:r>
        </w:p>
        <w:p w14:paraId="16F1D283" w14:textId="77777777" w:rsidR="005912F3" w:rsidRDefault="005912F3" w:rsidP="005912F3">
          <w:pPr>
            <w:pStyle w:val="Ingenafstand"/>
          </w:pPr>
        </w:p>
        <w:p w14:paraId="21F9D94C" w14:textId="1BBC03FD" w:rsidR="00E31969" w:rsidRDefault="00E31969" w:rsidP="005912F3">
          <w:pPr>
            <w:pStyle w:val="Ingenafstand"/>
          </w:pPr>
          <w:r w:rsidRPr="00CA4706">
            <w:t xml:space="preserve">Foreningen står til rådighed for uddybning af </w:t>
          </w:r>
          <w:r w:rsidR="004722A8">
            <w:t>kommentarerne.</w:t>
          </w:r>
        </w:p>
        <w:p w14:paraId="63344676" w14:textId="19C24998" w:rsidR="004722A8" w:rsidRDefault="004722A8" w:rsidP="00CA4706"/>
        <w:p w14:paraId="2F337A54" w14:textId="1114762B" w:rsidR="004941C4" w:rsidRDefault="004941C4" w:rsidP="00CA4706">
          <w:r>
            <w:t>På foreningens vegne</w:t>
          </w:r>
        </w:p>
        <w:p w14:paraId="2E644A4D" w14:textId="3D81DF08" w:rsidR="004941C4" w:rsidRPr="004941C4" w:rsidRDefault="004941C4" w:rsidP="004941C4">
          <w:pPr>
            <w:pStyle w:val="Ingenafstand"/>
            <w:rPr>
              <w:b/>
              <w:bCs/>
            </w:rPr>
          </w:pPr>
          <w:r w:rsidRPr="004941C4">
            <w:rPr>
              <w:b/>
              <w:bCs/>
            </w:rPr>
            <w:t>Søren T. Lodahl</w:t>
          </w:r>
        </w:p>
        <w:p w14:paraId="5101F8A3" w14:textId="6E5CE8AE" w:rsidR="004941C4" w:rsidRDefault="004941C4" w:rsidP="004941C4">
          <w:pPr>
            <w:pStyle w:val="Ingenafstand"/>
          </w:pPr>
          <w:r>
            <w:t>Sekretariatschef</w:t>
          </w:r>
        </w:p>
        <w:p w14:paraId="7D5746F4" w14:textId="2A60360D" w:rsidR="004941C4" w:rsidRDefault="001307CC" w:rsidP="004941C4">
          <w:pPr>
            <w:pStyle w:val="Ingenafstand"/>
          </w:pPr>
          <w:hyperlink r:id="rId18" w:history="1">
            <w:r w:rsidR="004941C4" w:rsidRPr="007A3524">
              <w:rPr>
                <w:rStyle w:val="Hyperlink"/>
              </w:rPr>
              <w:t>stl@privateskoler.dk</w:t>
            </w:r>
          </w:hyperlink>
        </w:p>
        <w:bookmarkEnd w:id="0"/>
        <w:p w14:paraId="7061CAB0" w14:textId="705C2638" w:rsidR="00831399" w:rsidRPr="00831399" w:rsidRDefault="00831399" w:rsidP="00831399">
          <w:pPr>
            <w:rPr>
              <w:rFonts w:ascii="PF Handbook Pro" w:eastAsiaTheme="minorEastAsia" w:hAnsi="PF Handbook Pro" w:cs="Calibri"/>
              <w:noProof/>
              <w:lang w:eastAsia="da-DK"/>
            </w:rPr>
          </w:pPr>
          <w:r w:rsidRPr="00831399">
            <w:rPr>
              <w:rFonts w:ascii="PF Handbook Pro" w:eastAsiaTheme="minorEastAsia" w:hAnsi="PF Handbook Pro" w:cs="Calibri"/>
              <w:noProof/>
              <w:lang w:eastAsia="da-DK"/>
            </w:rPr>
            <w:drawing>
              <wp:inline distT="0" distB="0" distL="0" distR="0" wp14:anchorId="1658D001" wp14:editId="61C8D339">
                <wp:extent cx="242570" cy="242570"/>
                <wp:effectExtent l="0" t="0" r="5080" b="5080"/>
                <wp:docPr id="16" name="Billede 16" descr="hou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ous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r w:rsidRPr="00831399">
            <w:rPr>
              <w:rFonts w:ascii="PF Handbook Pro" w:eastAsiaTheme="minorEastAsia" w:hAnsi="PF Handbook Pro" w:cs="Calibri"/>
              <w:noProof/>
              <w:lang w:eastAsia="da-DK"/>
            </w:rPr>
            <w:t xml:space="preserve">  </w:t>
          </w:r>
          <w:r w:rsidRPr="00831399">
            <w:rPr>
              <w:rFonts w:ascii="PF Handbook Pro" w:eastAsiaTheme="minorEastAsia" w:hAnsi="PF Handbook Pro" w:cs="Calibri"/>
              <w:noProof/>
              <w:lang w:eastAsia="da-DK"/>
            </w:rPr>
            <w:drawing>
              <wp:inline distT="0" distB="0" distL="0" distR="0" wp14:anchorId="6830681D" wp14:editId="750E65AE">
                <wp:extent cx="204470" cy="204470"/>
                <wp:effectExtent l="0" t="0" r="5080" b="5080"/>
                <wp:docPr id="9" name="Billede 9" descr="interfa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interfac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831399">
            <w:rPr>
              <w:rFonts w:ascii="Calibri" w:eastAsiaTheme="minorEastAsia" w:hAnsi="Calibri" w:cs="Calibri"/>
              <w:noProof/>
              <w:lang w:eastAsia="da-DK"/>
            </w:rPr>
            <w:t>  </w:t>
          </w:r>
          <w:r w:rsidRPr="00831399">
            <w:rPr>
              <w:rFonts w:ascii="PF Handbook Pro" w:eastAsiaTheme="minorEastAsia" w:hAnsi="PF Handbook Pro" w:cs="Calibri"/>
              <w:noProof/>
              <w:lang w:eastAsia="da-DK"/>
            </w:rPr>
            <w:drawing>
              <wp:inline distT="0" distB="0" distL="0" distR="0" wp14:anchorId="241711C1" wp14:editId="479C3765">
                <wp:extent cx="228600" cy="228600"/>
                <wp:effectExtent l="0" t="0" r="0" b="0"/>
                <wp:docPr id="8" name="Billede 8" descr="twitt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twitter">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31399">
            <w:rPr>
              <w:rFonts w:ascii="Calibri" w:eastAsiaTheme="minorEastAsia" w:hAnsi="Calibri" w:cs="Calibri"/>
              <w:noProof/>
              <w:lang w:eastAsia="da-DK"/>
            </w:rPr>
            <w:t>  </w:t>
          </w:r>
          <w:r w:rsidRPr="00831399">
            <w:rPr>
              <w:rFonts w:ascii="PF Handbook Pro" w:eastAsiaTheme="minorEastAsia" w:hAnsi="PF Handbook Pro" w:cs="Calibri"/>
              <w:noProof/>
              <w:lang w:eastAsia="da-DK"/>
            </w:rPr>
            <w:drawing>
              <wp:inline distT="0" distB="0" distL="0" distR="0" wp14:anchorId="2410DE33" wp14:editId="2B8894B2">
                <wp:extent cx="228600" cy="228600"/>
                <wp:effectExtent l="0" t="0" r="0" b="0"/>
                <wp:docPr id="7" name="Billede 7" descr="social-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social-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31399">
            <w:rPr>
              <w:rFonts w:ascii="Calibri" w:eastAsiaTheme="minorEastAsia" w:hAnsi="Calibri" w:cs="Calibri"/>
              <w:noProof/>
              <w:lang w:eastAsia="da-DK"/>
            </w:rPr>
            <w:t>  </w:t>
          </w:r>
          <w:r w:rsidRPr="00831399">
            <w:rPr>
              <w:rFonts w:ascii="PF Handbook Pro" w:eastAsiaTheme="minorEastAsia" w:hAnsi="PF Handbook Pro" w:cs="Calibri"/>
              <w:noProof/>
              <w:lang w:eastAsia="da-DK"/>
            </w:rPr>
            <w:drawing>
              <wp:inline distT="0" distB="0" distL="0" distR="0" wp14:anchorId="36291023" wp14:editId="2620AD39">
                <wp:extent cx="228600" cy="228600"/>
                <wp:effectExtent l="0" t="0" r="0" b="0"/>
                <wp:docPr id="6" name="Billede 6" descr="facebook-logo-butt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facebook-logo-butto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2A9ABCF" w14:textId="34ADC34F" w:rsidR="00831399" w:rsidRPr="00831399" w:rsidRDefault="00831399" w:rsidP="00831399">
          <w:pPr>
            <w:pStyle w:val="Ingenafstand"/>
            <w:rPr>
              <w:rFonts w:ascii="PF Handbook Pro" w:hAnsi="PF Handbook Pro" w:cs="Calibri Light"/>
              <w:noProof/>
              <w:color w:val="000000"/>
              <w:sz w:val="20"/>
              <w:szCs w:val="20"/>
            </w:rPr>
          </w:pPr>
          <w:r w:rsidRPr="00831399">
            <w:rPr>
              <w:rFonts w:ascii="PF Handbook Pro" w:hAnsi="PF Handbook Pro"/>
              <w:noProof/>
            </w:rPr>
            <w:drawing>
              <wp:inline distT="0" distB="0" distL="0" distR="0" wp14:anchorId="605CDEBD" wp14:editId="6AA7712D">
                <wp:extent cx="1028700" cy="149225"/>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8700" cy="149225"/>
                        </a:xfrm>
                        <a:prstGeom prst="rect">
                          <a:avLst/>
                        </a:prstGeom>
                        <a:noFill/>
                        <a:ln>
                          <a:noFill/>
                        </a:ln>
                      </pic:spPr>
                    </pic:pic>
                  </a:graphicData>
                </a:graphic>
              </wp:inline>
            </w:drawing>
          </w:r>
        </w:p>
        <w:p w14:paraId="7231175C" w14:textId="77777777" w:rsidR="00831399" w:rsidRPr="00831399" w:rsidRDefault="00831399" w:rsidP="00831399">
          <w:pPr>
            <w:pStyle w:val="Ingenafstand"/>
            <w:rPr>
              <w:rFonts w:ascii="PF Handbook Pro" w:hAnsi="PF Handbook Pro" w:cs="Calibri Light"/>
              <w:noProof/>
              <w:sz w:val="16"/>
              <w:szCs w:val="16"/>
            </w:rPr>
          </w:pPr>
          <w:r w:rsidRPr="00831399">
            <w:rPr>
              <w:rFonts w:ascii="PF Handbook Pro" w:hAnsi="PF Handbook Pro" w:cs="Calibri Light"/>
              <w:noProof/>
              <w:sz w:val="16"/>
              <w:szCs w:val="16"/>
            </w:rPr>
            <w:t xml:space="preserve">Ny Kongensgade 15, 3. </w:t>
          </w:r>
        </w:p>
        <w:p w14:paraId="605A2BAA" w14:textId="77777777" w:rsidR="00831399" w:rsidRPr="00831399" w:rsidRDefault="00831399" w:rsidP="00831399">
          <w:pPr>
            <w:pStyle w:val="Ingenafstand"/>
            <w:rPr>
              <w:rFonts w:ascii="PF Handbook Pro" w:hAnsi="PF Handbook Pro" w:cs="Calibri Light"/>
              <w:noProof/>
              <w:sz w:val="16"/>
              <w:szCs w:val="16"/>
            </w:rPr>
          </w:pPr>
          <w:r w:rsidRPr="00831399">
            <w:rPr>
              <w:rFonts w:ascii="PF Handbook Pro" w:hAnsi="PF Handbook Pro" w:cs="Calibri Light"/>
              <w:noProof/>
              <w:sz w:val="16"/>
              <w:szCs w:val="16"/>
            </w:rPr>
            <w:t>1472 København K</w:t>
          </w:r>
        </w:p>
        <w:p w14:paraId="7E4A13B6" w14:textId="18123172" w:rsidR="00831399" w:rsidRPr="00831399" w:rsidRDefault="00884329" w:rsidP="00831399">
          <w:pPr>
            <w:rPr>
              <w:rFonts w:ascii="PF Handbook Pro" w:eastAsiaTheme="minorEastAsia" w:hAnsi="PF Handbook Pro" w:cs="Calibri Light"/>
              <w:noProof/>
              <w:sz w:val="16"/>
              <w:szCs w:val="16"/>
              <w:lang w:eastAsia="da-DK"/>
            </w:rPr>
          </w:pPr>
          <w:r>
            <w:rPr>
              <w:rFonts w:ascii="PF Handbook Pro" w:eastAsiaTheme="minorEastAsia" w:hAnsi="PF Handbook Pro" w:cs="Calibri Light"/>
              <w:noProof/>
              <w:sz w:val="16"/>
              <w:szCs w:val="16"/>
              <w:lang w:eastAsia="da-DK"/>
            </w:rPr>
            <mc:AlternateContent>
              <mc:Choice Requires="wps">
                <w:drawing>
                  <wp:anchor distT="0" distB="0" distL="114300" distR="114300" simplePos="0" relativeHeight="251659264" behindDoc="0" locked="0" layoutInCell="1" allowOverlap="1" wp14:anchorId="0CFFA242" wp14:editId="026D9CD8">
                    <wp:simplePos x="0" y="0"/>
                    <wp:positionH relativeFrom="margin">
                      <wp:align>left</wp:align>
                    </wp:positionH>
                    <wp:positionV relativeFrom="paragraph">
                      <wp:posOffset>35906</wp:posOffset>
                    </wp:positionV>
                    <wp:extent cx="841663" cy="696191"/>
                    <wp:effectExtent l="0" t="0" r="0" b="8890"/>
                    <wp:wrapNone/>
                    <wp:docPr id="17" name="Tekstfelt 17"/>
                    <wp:cNvGraphicFramePr/>
                    <a:graphic xmlns:a="http://schemas.openxmlformats.org/drawingml/2006/main">
                      <a:graphicData uri="http://schemas.microsoft.com/office/word/2010/wordprocessingShape">
                        <wps:wsp>
                          <wps:cNvSpPr txBox="1"/>
                          <wps:spPr>
                            <a:xfrm>
                              <a:off x="0" y="0"/>
                              <a:ext cx="841663" cy="696191"/>
                            </a:xfrm>
                            <a:prstGeom prst="rect">
                              <a:avLst/>
                            </a:prstGeom>
                            <a:solidFill>
                              <a:schemeClr val="lt1"/>
                            </a:solidFill>
                            <a:ln w="6350">
                              <a:noFill/>
                            </a:ln>
                          </wps:spPr>
                          <wps:txbx>
                            <w:txbxContent>
                              <w:p w14:paraId="667739B9" w14:textId="04638F52" w:rsidR="00884329" w:rsidRDefault="00884329">
                                <w:r>
                                  <w:rPr>
                                    <w:noProof/>
                                  </w:rPr>
                                  <w:drawing>
                                    <wp:inline distT="0" distB="0" distL="0" distR="0" wp14:anchorId="7A7DF941" wp14:editId="37A68029">
                                      <wp:extent cx="598170" cy="598170"/>
                                      <wp:effectExtent l="0" t="0" r="0" b="0"/>
                                      <wp:docPr id="19" name="Billede 19" descr="Et billede, der indeholder s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 mandala_NY_lille - Kopi.jpg"/>
                                              <pic:cNvPicPr/>
                                            </pic:nvPicPr>
                                            <pic:blipFill>
                                              <a:blip r:embed="rId30">
                                                <a:extLst>
                                                  <a:ext uri="{28A0092B-C50C-407E-A947-70E740481C1C}">
                                                    <a14:useLocalDpi xmlns:a14="http://schemas.microsoft.com/office/drawing/2010/main" val="0"/>
                                                  </a:ext>
                                                </a:extLst>
                                              </a:blip>
                                              <a:stretch>
                                                <a:fillRect/>
                                              </a:stretch>
                                            </pic:blipFill>
                                            <pic:spPr>
                                              <a:xfrm>
                                                <a:off x="0" y="0"/>
                                                <a:ext cx="598170" cy="59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FA242" id="_x0000_t202" coordsize="21600,21600" o:spt="202" path="m,l,21600r21600,l21600,xe">
                    <v:stroke joinstyle="miter"/>
                    <v:path gradientshapeok="t" o:connecttype="rect"/>
                  </v:shapetype>
                  <v:shape id="Tekstfelt 17" o:spid="_x0000_s1026" type="#_x0000_t202" style="position:absolute;margin-left:0;margin-top:2.85pt;width:66.25pt;height:54.8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" fillcolor="white [3201]" stroked="f" strokeweight=".5pt">
                    <v:textbox>
                      <w:txbxContent>
                        <w:p w14:paraId="667739B9" w14:textId="04638F52" w:rsidR="00884329" w:rsidRDefault="00884329">
                          <w:r>
                            <w:rPr>
                              <w:noProof/>
                            </w:rPr>
                            <w:drawing>
                              <wp:inline distT="0" distB="0" distL="0" distR="0" wp14:anchorId="7A7DF941" wp14:editId="37A68029">
                                <wp:extent cx="598170" cy="598170"/>
                                <wp:effectExtent l="0" t="0" r="0" b="0"/>
                                <wp:docPr id="19" name="Billede 19" descr="Et billede, der indeholder s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 mandala_NY_lille - Kopi.jpg"/>
                                        <pic:cNvPicPr/>
                                      </pic:nvPicPr>
                                      <pic:blipFill>
                                        <a:blip r:embed="rId31">
                                          <a:extLst>
                                            <a:ext uri="{28A0092B-C50C-407E-A947-70E740481C1C}">
                                              <a14:useLocalDpi xmlns:a14="http://schemas.microsoft.com/office/drawing/2010/main" val="0"/>
                                            </a:ext>
                                          </a:extLst>
                                        </a:blip>
                                        <a:stretch>
                                          <a:fillRect/>
                                        </a:stretch>
                                      </pic:blipFill>
                                      <pic:spPr>
                                        <a:xfrm>
                                          <a:off x="0" y="0"/>
                                          <a:ext cx="598170" cy="598170"/>
                                        </a:xfrm>
                                        <a:prstGeom prst="rect">
                                          <a:avLst/>
                                        </a:prstGeom>
                                      </pic:spPr>
                                    </pic:pic>
                                  </a:graphicData>
                                </a:graphic>
                              </wp:inline>
                            </w:drawing>
                          </w:r>
                        </w:p>
                      </w:txbxContent>
                    </v:textbox>
                    <w10:wrap anchorx="margin"/>
                  </v:shape>
                </w:pict>
              </mc:Fallback>
            </mc:AlternateContent>
          </w:r>
        </w:p>
        <w:p w14:paraId="19FCF58B" w14:textId="77777777" w:rsidR="00CB15F2" w:rsidRDefault="001307CC" w:rsidP="00CB15F2">
          <w:pPr>
            <w:jc w:val="both"/>
          </w:pPr>
        </w:p>
      </w:sdtContent>
    </w:sdt>
    <w:sectPr w:rsidR="00CB15F2" w:rsidSect="00710F65">
      <w:type w:val="continuous"/>
      <w:pgSz w:w="11906" w:h="16838"/>
      <w:pgMar w:top="1701" w:right="1134" w:bottom="1701" w:left="1134"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ren Skotte" w:date="2021-10-13T13:29:00Z" w:initials="MS">
    <w:p w14:paraId="7C8BF14A" w14:textId="15844AA0" w:rsidR="00F47CBF" w:rsidRDefault="00F47CBF">
      <w:pPr>
        <w:pStyle w:val="Kommentartekst"/>
      </w:pPr>
      <w:r>
        <w:rPr>
          <w:rStyle w:val="Kommentarhenvisning"/>
        </w:rPr>
        <w:annotationRef/>
      </w:r>
      <w:proofErr w:type="spellStart"/>
      <w:r>
        <w:t>Evt</w:t>
      </w:r>
      <w:proofErr w:type="spellEnd"/>
      <w:r>
        <w:t xml:space="preserve"> underbygge med flere eksempler fx stå-mål-med) eller blødes op med »vi fornemmer, at </w:t>
      </w:r>
      <w:r w:rsidR="00B540B7">
        <w:t>der er et paradigmeskift…«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8BF1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5DB7" w16cex:dateUtc="2021-10-13T1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8BF14A" w16cid:durableId="25115D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3FB7" w14:textId="77777777" w:rsidR="001307CC" w:rsidRDefault="001307CC" w:rsidP="009D4A6C">
      <w:pPr>
        <w:spacing w:after="0" w:line="240" w:lineRule="auto"/>
      </w:pPr>
      <w:r>
        <w:separator/>
      </w:r>
    </w:p>
  </w:endnote>
  <w:endnote w:type="continuationSeparator" w:id="0">
    <w:p w14:paraId="059605D3" w14:textId="77777777" w:rsidR="001307CC" w:rsidRDefault="001307CC" w:rsidP="009D4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PF Handbook Pro">
    <w:altName w:val="Calibri"/>
    <w:panose1 w:val="020B0604020202020204"/>
    <w:charset w:val="00"/>
    <w:family w:val="modern"/>
    <w:pitch w:val="variable"/>
    <w:sig w:usb0="A00002BF" w:usb1="5000E0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EECE" w14:textId="77777777" w:rsidR="001D74F7" w:rsidRDefault="001D74F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8BA3" w14:textId="1E0AB5B4" w:rsidR="001F66CE" w:rsidRPr="00831399" w:rsidRDefault="001F66CE" w:rsidP="001F66CE">
    <w:pPr>
      <w:rPr>
        <w:rFonts w:ascii="PF Handbook Pro" w:eastAsiaTheme="minorEastAsia" w:hAnsi="PF Handbook Pro" w:cs="Calibri"/>
        <w:noProof/>
        <w:lang w:eastAsia="da-DK"/>
      </w:rPr>
    </w:pPr>
    <w:r>
      <w:rPr>
        <w:noProof/>
      </w:rPr>
      <mc:AlternateContent>
        <mc:Choice Requires="wps">
          <w:drawing>
            <wp:anchor distT="0" distB="0" distL="114300" distR="114300" simplePos="0" relativeHeight="251660288" behindDoc="0" locked="0" layoutInCell="1" allowOverlap="1" wp14:anchorId="1F7C4663" wp14:editId="2EADB182">
              <wp:simplePos x="0" y="0"/>
              <wp:positionH relativeFrom="column">
                <wp:posOffset>-986790</wp:posOffset>
              </wp:positionH>
              <wp:positionV relativeFrom="paragraph">
                <wp:posOffset>272415</wp:posOffset>
              </wp:positionV>
              <wp:extent cx="2843645" cy="477982"/>
              <wp:effectExtent l="0" t="0" r="0" b="0"/>
              <wp:wrapNone/>
              <wp:docPr id="24" name="Tekstfelt 24"/>
              <wp:cNvGraphicFramePr/>
              <a:graphic xmlns:a="http://schemas.openxmlformats.org/drawingml/2006/main">
                <a:graphicData uri="http://schemas.microsoft.com/office/word/2010/wordprocessingShape">
                  <wps:wsp>
                    <wps:cNvSpPr txBox="1"/>
                    <wps:spPr>
                      <a:xfrm>
                        <a:off x="0" y="0"/>
                        <a:ext cx="2843645" cy="477982"/>
                      </a:xfrm>
                      <a:prstGeom prst="rect">
                        <a:avLst/>
                      </a:prstGeom>
                      <a:solidFill>
                        <a:schemeClr val="lt1"/>
                      </a:solidFill>
                      <a:ln w="6350">
                        <a:noFill/>
                      </a:ln>
                    </wps:spPr>
                    <wps:txbx>
                      <w:txbxContent>
                        <w:p w14:paraId="353A6FCD" w14:textId="77777777" w:rsidR="001F66CE" w:rsidRDefault="001F66CE" w:rsidP="001F66CE">
                          <w:r>
                            <w:rPr>
                              <w:noProof/>
                            </w:rPr>
                            <w:drawing>
                              <wp:inline distT="0" distB="0" distL="0" distR="0" wp14:anchorId="1DDFEB4F" wp14:editId="3252F564">
                                <wp:extent cx="3765632" cy="339090"/>
                                <wp:effectExtent l="0" t="0" r="6350" b="3810"/>
                                <wp:docPr id="30" name="Billede 30" descr="Et billede, der indeholder bøjle, insekt, 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edtraad_1.jpg"/>
                                        <pic:cNvPicPr/>
                                      </pic:nvPicPr>
                                      <pic:blipFill rotWithShape="1">
                                        <a:blip r:embed="rId1">
                                          <a:extLst>
                                            <a:ext uri="{28A0092B-C50C-407E-A947-70E740481C1C}">
                                              <a14:useLocalDpi xmlns:a14="http://schemas.microsoft.com/office/drawing/2010/main" val="0"/>
                                            </a:ext>
                                          </a:extLst>
                                        </a:blip>
                                        <a:srcRect t="21113" b="41307"/>
                                        <a:stretch/>
                                      </pic:blipFill>
                                      <pic:spPr bwMode="auto">
                                        <a:xfrm>
                                          <a:off x="0" y="0"/>
                                          <a:ext cx="3867127" cy="3482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C4663" id="_x0000_t202" coordsize="21600,21600" o:spt="202" path="m,l,21600r21600,l21600,xe">
              <v:stroke joinstyle="miter"/>
              <v:path gradientshapeok="t" o:connecttype="rect"/>
            </v:shapetype>
            <v:shape id="Tekstfelt 24" o:spid="_x0000_s1027" type="#_x0000_t202" style="position:absolute;margin-left:-77.7pt;margin-top:21.45pt;width:223.9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" fillcolor="white [3201]" stroked="f" strokeweight=".5pt">
              <v:textbox>
                <w:txbxContent>
                  <w:p w14:paraId="353A6FCD" w14:textId="77777777" w:rsidR="001F66CE" w:rsidRDefault="001F66CE" w:rsidP="001F66CE">
                    <w:r>
                      <w:rPr>
                        <w:noProof/>
                      </w:rPr>
                      <w:drawing>
                        <wp:inline distT="0" distB="0" distL="0" distR="0" wp14:anchorId="1DDFEB4F" wp14:editId="3252F564">
                          <wp:extent cx="3765632" cy="339090"/>
                          <wp:effectExtent l="0" t="0" r="6350" b="3810"/>
                          <wp:docPr id="30" name="Billede 30" descr="Et billede, der indeholder bøjle, insekt, 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edtraad_1.jpg"/>
                                  <pic:cNvPicPr/>
                                </pic:nvPicPr>
                                <pic:blipFill rotWithShape="1">
                                  <a:blip r:embed="rId2">
                                    <a:extLst>
                                      <a:ext uri="{28A0092B-C50C-407E-A947-70E740481C1C}">
                                        <a14:useLocalDpi xmlns:a14="http://schemas.microsoft.com/office/drawing/2010/main" val="0"/>
                                      </a:ext>
                                    </a:extLst>
                                  </a:blip>
                                  <a:srcRect t="21113" b="41307"/>
                                  <a:stretch/>
                                </pic:blipFill>
                                <pic:spPr bwMode="auto">
                                  <a:xfrm>
                                    <a:off x="0" y="0"/>
                                    <a:ext cx="3867127" cy="3482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831399">
      <w:rPr>
        <w:rFonts w:ascii="PF Handbook Pro" w:eastAsiaTheme="minorEastAsia" w:hAnsi="PF Handbook Pro" w:cs="Calibri"/>
        <w:noProof/>
        <w:lang w:eastAsia="da-DK"/>
      </w:rPr>
      <w:drawing>
        <wp:inline distT="0" distB="0" distL="0" distR="0" wp14:anchorId="65A2BAF6" wp14:editId="2EEB6BE6">
          <wp:extent cx="242570" cy="242570"/>
          <wp:effectExtent l="0" t="0" r="5080" b="5080"/>
          <wp:docPr id="23" name="Billede 23" descr="hous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ouse">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r w:rsidRPr="00831399">
      <w:rPr>
        <w:rFonts w:ascii="PF Handbook Pro" w:eastAsiaTheme="minorEastAsia" w:hAnsi="PF Handbook Pro" w:cs="Calibri"/>
        <w:noProof/>
        <w:lang w:eastAsia="da-DK"/>
      </w:rPr>
      <w:t xml:space="preserve">  </w:t>
    </w:r>
    <w:r w:rsidRPr="00831399">
      <w:rPr>
        <w:rFonts w:ascii="PF Handbook Pro" w:eastAsiaTheme="minorEastAsia" w:hAnsi="PF Handbook Pro" w:cs="Calibri"/>
        <w:noProof/>
        <w:lang w:eastAsia="da-DK"/>
      </w:rPr>
      <w:drawing>
        <wp:inline distT="0" distB="0" distL="0" distR="0" wp14:anchorId="18972C0D" wp14:editId="7A81ABDC">
          <wp:extent cx="204470" cy="204470"/>
          <wp:effectExtent l="0" t="0" r="5080" b="5080"/>
          <wp:docPr id="25" name="Billede 25" descr="interfac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interface">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831399">
      <w:rPr>
        <w:rFonts w:ascii="Calibri" w:eastAsiaTheme="minorEastAsia" w:hAnsi="Calibri" w:cs="Calibri"/>
        <w:noProof/>
        <w:lang w:eastAsia="da-DK"/>
      </w:rPr>
      <w:t>  </w:t>
    </w:r>
    <w:r w:rsidRPr="00831399">
      <w:rPr>
        <w:rFonts w:ascii="PF Handbook Pro" w:eastAsiaTheme="minorEastAsia" w:hAnsi="PF Handbook Pro" w:cs="Calibri"/>
        <w:noProof/>
        <w:lang w:eastAsia="da-DK"/>
      </w:rPr>
      <w:drawing>
        <wp:inline distT="0" distB="0" distL="0" distR="0" wp14:anchorId="5BAB1F84" wp14:editId="4EE4E9E3">
          <wp:extent cx="228600" cy="228600"/>
          <wp:effectExtent l="0" t="0" r="0" b="0"/>
          <wp:docPr id="26" name="Billede 26" descr="twit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twitter">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31399">
      <w:rPr>
        <w:rFonts w:ascii="Calibri" w:eastAsiaTheme="minorEastAsia" w:hAnsi="Calibri" w:cs="Calibri"/>
        <w:noProof/>
        <w:lang w:eastAsia="da-DK"/>
      </w:rPr>
      <w:t>  </w:t>
    </w:r>
    <w:r w:rsidRPr="00831399">
      <w:rPr>
        <w:rFonts w:ascii="PF Handbook Pro" w:eastAsiaTheme="minorEastAsia" w:hAnsi="PF Handbook Pro" w:cs="Calibri"/>
        <w:noProof/>
        <w:lang w:eastAsia="da-DK"/>
      </w:rPr>
      <w:drawing>
        <wp:inline distT="0" distB="0" distL="0" distR="0" wp14:anchorId="3EED88A0" wp14:editId="399F2FD4">
          <wp:extent cx="228600" cy="228600"/>
          <wp:effectExtent l="0" t="0" r="0" b="0"/>
          <wp:docPr id="27" name="Billede 27" descr="social-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social-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31399">
      <w:rPr>
        <w:rFonts w:ascii="Calibri" w:eastAsiaTheme="minorEastAsia" w:hAnsi="Calibri" w:cs="Calibri"/>
        <w:noProof/>
        <w:lang w:eastAsia="da-DK"/>
      </w:rPr>
      <w:t>  </w:t>
    </w:r>
    <w:r w:rsidRPr="00831399">
      <w:rPr>
        <w:rFonts w:ascii="PF Handbook Pro" w:eastAsiaTheme="minorEastAsia" w:hAnsi="PF Handbook Pro" w:cs="Calibri"/>
        <w:noProof/>
        <w:lang w:eastAsia="da-DK"/>
      </w:rPr>
      <w:drawing>
        <wp:inline distT="0" distB="0" distL="0" distR="0" wp14:anchorId="2AFA995B" wp14:editId="6AD9FA85">
          <wp:extent cx="228600" cy="228600"/>
          <wp:effectExtent l="0" t="0" r="0" b="0"/>
          <wp:docPr id="28" name="Billede 28" descr="facebook-logo-butt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facebook-logo-butt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37F8FD4" w14:textId="1120452E" w:rsidR="001F66CE" w:rsidRDefault="001F66C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F59A" w14:textId="77777777" w:rsidR="009D4A6C" w:rsidRDefault="001307CC" w:rsidP="009D4A6C">
    <w:pPr>
      <w:pStyle w:val="Sidefod"/>
      <w:rPr>
        <w:rFonts w:ascii="PF Handbook Pro" w:hAnsi="PF Handbook Pro"/>
      </w:rPr>
    </w:pPr>
    <w:r>
      <w:rPr>
        <w:rFonts w:ascii="PF Handbook Pro" w:hAnsi="PF Handbook Pro"/>
        <w:noProof/>
      </w:rPr>
      <w:pict w14:anchorId="19FCF5AA">
        <v:rect id="_x0000_i1025" alt="" style="width:481.9pt;height:.05pt;mso-width-percent:0;mso-height-percent:0;mso-width-percent:0;mso-height-percent:0" o:hralign="center" o:hrstd="t" o:hr="t" fillcolor="#a0a0a0" stroked="f"/>
      </w:pict>
    </w:r>
  </w:p>
  <w:p w14:paraId="19FCF59B" w14:textId="52AC0D84" w:rsidR="009D4A6C" w:rsidRPr="009D4A6C" w:rsidRDefault="009D4A6C" w:rsidP="009D4A6C">
    <w:pPr>
      <w:pStyle w:val="Sidefod"/>
      <w:rPr>
        <w:rFonts w:ascii="PF Handbook Pro" w:hAnsi="PF Handbook Pro"/>
        <w:color w:val="808080" w:themeColor="background1" w:themeShade="80"/>
        <w:sz w:val="18"/>
        <w:szCs w:val="18"/>
      </w:rPr>
    </w:pPr>
    <w:r w:rsidRPr="009D4A6C">
      <w:rPr>
        <w:rFonts w:ascii="PF Handbook Pro" w:hAnsi="PF Handbook Pro"/>
        <w:color w:val="808080" w:themeColor="background1" w:themeShade="80"/>
        <w:sz w:val="18"/>
        <w:szCs w:val="18"/>
      </w:rPr>
      <w:t xml:space="preserve">Vi er organisationen for </w:t>
    </w:r>
    <w:r w:rsidR="00884329">
      <w:rPr>
        <w:rFonts w:ascii="PF Handbook Pro" w:hAnsi="PF Handbook Pro"/>
        <w:color w:val="808080" w:themeColor="background1" w:themeShade="80"/>
        <w:sz w:val="18"/>
        <w:szCs w:val="18"/>
      </w:rPr>
      <w:t xml:space="preserve">frie og </w:t>
    </w:r>
    <w:r w:rsidRPr="009D4A6C">
      <w:rPr>
        <w:rFonts w:ascii="PF Handbook Pro" w:hAnsi="PF Handbook Pro"/>
        <w:color w:val="808080" w:themeColor="background1" w:themeShade="80"/>
        <w:sz w:val="18"/>
        <w:szCs w:val="18"/>
      </w:rPr>
      <w:t>private grundskoler</w:t>
    </w:r>
    <w:r w:rsidR="00884329">
      <w:rPr>
        <w:rFonts w:ascii="PF Handbook Pro" w:hAnsi="PF Handbook Pro"/>
        <w:color w:val="808080" w:themeColor="background1" w:themeShade="80"/>
        <w:sz w:val="18"/>
        <w:szCs w:val="18"/>
      </w:rPr>
      <w:t xml:space="preserve"> og gymnasiale uddannelser </w:t>
    </w:r>
    <w:r w:rsidRPr="009D4A6C">
      <w:rPr>
        <w:rFonts w:ascii="PF Handbook Pro" w:hAnsi="PF Handbook Pro"/>
        <w:color w:val="808080" w:themeColor="background1" w:themeShade="80"/>
        <w:sz w:val="18"/>
        <w:szCs w:val="18"/>
      </w:rPr>
      <w:t>fordelt over hele Danma</w:t>
    </w:r>
    <w:r w:rsidR="00CB15F2">
      <w:rPr>
        <w:rFonts w:ascii="PF Handbook Pro" w:hAnsi="PF Handbook Pro"/>
        <w:color w:val="808080" w:themeColor="background1" w:themeShade="80"/>
        <w:sz w:val="18"/>
        <w:szCs w:val="18"/>
      </w:rPr>
      <w:t xml:space="preserve">rk. På vores skoler har tusinde </w:t>
    </w:r>
    <w:r w:rsidRPr="009D4A6C">
      <w:rPr>
        <w:rFonts w:ascii="PF Handbook Pro" w:hAnsi="PF Handbook Pro"/>
        <w:color w:val="808080" w:themeColor="background1" w:themeShade="80"/>
        <w:sz w:val="18"/>
        <w:szCs w:val="18"/>
      </w:rPr>
      <w:t xml:space="preserve">elever deres daglige gang og undervisning. Vi udvikler muligheden for at drive frie skoler, der uddanner og danner børn og unge til fremtidens fællesskaber.  </w:t>
    </w:r>
  </w:p>
  <w:p w14:paraId="19FCF59C" w14:textId="77777777" w:rsidR="009D4A6C" w:rsidRDefault="009D4A6C" w:rsidP="009D4A6C">
    <w:pPr>
      <w:pStyle w:val="Sidefod"/>
      <w:jc w:val="right"/>
      <w:rPr>
        <w:rFonts w:ascii="PF Handbook Pro" w:hAnsi="PF Handbook Pro"/>
        <w:color w:val="808080" w:themeColor="background1" w:themeShade="80"/>
      </w:rPr>
    </w:pPr>
  </w:p>
  <w:p w14:paraId="19FCF59D" w14:textId="77777777" w:rsidR="009D4A6C" w:rsidRPr="009D4A6C" w:rsidRDefault="009D4A6C" w:rsidP="009D4A6C">
    <w:pPr>
      <w:pStyle w:val="Sidefod"/>
      <w:jc w:val="right"/>
      <w:rPr>
        <w:rFonts w:ascii="PF Handbook Pro" w:hAnsi="PF Handbook Pro"/>
        <w:color w:val="808080" w:themeColor="background1" w:themeShade="80"/>
      </w:rPr>
    </w:pPr>
    <w:r w:rsidRPr="009D4A6C">
      <w:rPr>
        <w:rFonts w:ascii="PF Handbook Pro" w:hAnsi="PF Handbook Pro"/>
        <w:color w:val="808080" w:themeColor="background1" w:themeShade="80"/>
      </w:rPr>
      <w:t>www.privateskoler.dk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8895D" w14:textId="77777777" w:rsidR="001307CC" w:rsidRDefault="001307CC" w:rsidP="009D4A6C">
      <w:pPr>
        <w:spacing w:after="0" w:line="240" w:lineRule="auto"/>
      </w:pPr>
      <w:r>
        <w:separator/>
      </w:r>
    </w:p>
  </w:footnote>
  <w:footnote w:type="continuationSeparator" w:id="0">
    <w:p w14:paraId="3EB941E5" w14:textId="77777777" w:rsidR="001307CC" w:rsidRDefault="001307CC" w:rsidP="009D4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A2CD" w14:textId="77777777" w:rsidR="001D74F7" w:rsidRDefault="001D74F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F597" w14:textId="293DDB3B" w:rsidR="009D4A6C" w:rsidRDefault="003123DB" w:rsidP="009D4A6C">
    <w:pPr>
      <w:pStyle w:val="Sidehoved"/>
      <w:jc w:val="right"/>
    </w:pPr>
    <w:r>
      <w:rPr>
        <w:noProof/>
      </w:rPr>
      <w:drawing>
        <wp:inline distT="0" distB="0" distL="0" distR="0" wp14:anchorId="1FCACF71" wp14:editId="6D42C2DC">
          <wp:extent cx="1177636" cy="169107"/>
          <wp:effectExtent l="0" t="0" r="3810" b="254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PS_logo-m-bylinie_rgb_sort_72dpi.jpg"/>
                  <pic:cNvPicPr/>
                </pic:nvPicPr>
                <pic:blipFill>
                  <a:blip r:embed="rId1">
                    <a:extLst>
                      <a:ext uri="{28A0092B-C50C-407E-A947-70E740481C1C}">
                        <a14:useLocalDpi xmlns:a14="http://schemas.microsoft.com/office/drawing/2010/main" val="0"/>
                      </a:ext>
                    </a:extLst>
                  </a:blip>
                  <a:stretch>
                    <a:fillRect/>
                  </a:stretch>
                </pic:blipFill>
                <pic:spPr>
                  <a:xfrm>
                    <a:off x="0" y="0"/>
                    <a:ext cx="1545896" cy="221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F599" w14:textId="427DA78A" w:rsidR="009D4A6C" w:rsidRDefault="0014468A" w:rsidP="009D4A6C">
    <w:pPr>
      <w:pStyle w:val="Sidehoved"/>
      <w:jc w:val="right"/>
    </w:pPr>
    <w:r>
      <w:rPr>
        <w:noProof/>
      </w:rPr>
      <mc:AlternateContent>
        <mc:Choice Requires="wps">
          <w:drawing>
            <wp:anchor distT="0" distB="0" distL="114300" distR="114300" simplePos="0" relativeHeight="251656192" behindDoc="0" locked="0" layoutInCell="1" allowOverlap="1" wp14:anchorId="29451EA6" wp14:editId="1A311E1B">
              <wp:simplePos x="0" y="0"/>
              <wp:positionH relativeFrom="column">
                <wp:posOffset>-2129559</wp:posOffset>
              </wp:positionH>
              <wp:positionV relativeFrom="paragraph">
                <wp:posOffset>-178839</wp:posOffset>
              </wp:positionV>
              <wp:extent cx="3307773" cy="460663"/>
              <wp:effectExtent l="0" t="0" r="6985" b="0"/>
              <wp:wrapNone/>
              <wp:docPr id="20" name="Tekstfelt 20"/>
              <wp:cNvGraphicFramePr/>
              <a:graphic xmlns:a="http://schemas.openxmlformats.org/drawingml/2006/main">
                <a:graphicData uri="http://schemas.microsoft.com/office/word/2010/wordprocessingShape">
                  <wps:wsp>
                    <wps:cNvSpPr txBox="1"/>
                    <wps:spPr>
                      <a:xfrm>
                        <a:off x="0" y="0"/>
                        <a:ext cx="3307773" cy="460663"/>
                      </a:xfrm>
                      <a:prstGeom prst="rect">
                        <a:avLst/>
                      </a:prstGeom>
                      <a:solidFill>
                        <a:schemeClr val="lt1"/>
                      </a:solidFill>
                      <a:ln w="6350">
                        <a:noFill/>
                      </a:ln>
                    </wps:spPr>
                    <wps:txbx>
                      <w:txbxContent>
                        <w:p w14:paraId="68143F6B" w14:textId="773D8A1B" w:rsidR="00884329" w:rsidRDefault="00884329">
                          <w:r>
                            <w:rPr>
                              <w:noProof/>
                            </w:rPr>
                            <w:drawing>
                              <wp:inline distT="0" distB="0" distL="0" distR="0" wp14:anchorId="0EE8221A" wp14:editId="0DE6F5F7">
                                <wp:extent cx="3765632" cy="339090"/>
                                <wp:effectExtent l="0" t="0" r="6350" b="3810"/>
                                <wp:docPr id="31" name="Billede 31" descr="Et billede, der indeholder bøjle, insekt, 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edtraad_1.jpg"/>
                                        <pic:cNvPicPr/>
                                      </pic:nvPicPr>
                                      <pic:blipFill rotWithShape="1">
                                        <a:blip r:embed="rId1">
                                          <a:extLst>
                                            <a:ext uri="{28A0092B-C50C-407E-A947-70E740481C1C}">
                                              <a14:useLocalDpi xmlns:a14="http://schemas.microsoft.com/office/drawing/2010/main" val="0"/>
                                            </a:ext>
                                          </a:extLst>
                                        </a:blip>
                                        <a:srcRect t="21113" b="41307"/>
                                        <a:stretch/>
                                      </pic:blipFill>
                                      <pic:spPr bwMode="auto">
                                        <a:xfrm>
                                          <a:off x="0" y="0"/>
                                          <a:ext cx="3867127" cy="3482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51EA6" id="_x0000_t202" coordsize="21600,21600" o:spt="202" path="m,l,21600r21600,l21600,xe">
              <v:stroke joinstyle="miter"/>
              <v:path gradientshapeok="t" o:connecttype="rect"/>
            </v:shapetype>
            <v:shape id="Tekstfelt 20" o:spid="_x0000_s1028" type="#_x0000_t202" style="position:absolute;left:0;text-align:left;margin-left:-167.7pt;margin-top:-14.1pt;width:260.45pt;height:3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" fillcolor="white [3201]" stroked="f" strokeweight=".5pt">
              <v:textbox>
                <w:txbxContent>
                  <w:p w14:paraId="68143F6B" w14:textId="773D8A1B" w:rsidR="00884329" w:rsidRDefault="00884329">
                    <w:r>
                      <w:rPr>
                        <w:noProof/>
                      </w:rPr>
                      <w:drawing>
                        <wp:inline distT="0" distB="0" distL="0" distR="0" wp14:anchorId="0EE8221A" wp14:editId="0DE6F5F7">
                          <wp:extent cx="3765632" cy="339090"/>
                          <wp:effectExtent l="0" t="0" r="6350" b="3810"/>
                          <wp:docPr id="31" name="Billede 31" descr="Et billede, der indeholder bøjle, insekt, 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edtraad_1.jpg"/>
                                  <pic:cNvPicPr/>
                                </pic:nvPicPr>
                                <pic:blipFill rotWithShape="1">
                                  <a:blip r:embed="rId2">
                                    <a:extLst>
                                      <a:ext uri="{28A0092B-C50C-407E-A947-70E740481C1C}">
                                        <a14:useLocalDpi xmlns:a14="http://schemas.microsoft.com/office/drawing/2010/main" val="0"/>
                                      </a:ext>
                                    </a:extLst>
                                  </a:blip>
                                  <a:srcRect t="21113" b="41307"/>
                                  <a:stretch/>
                                </pic:blipFill>
                                <pic:spPr bwMode="auto">
                                  <a:xfrm>
                                    <a:off x="0" y="0"/>
                                    <a:ext cx="3867127" cy="3482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PF Handbook Pro" w:eastAsiaTheme="minorEastAsia" w:hAnsi="PF Handbook Pro" w:cs="Calibri Light"/>
        <w:noProof/>
        <w:sz w:val="16"/>
        <w:szCs w:val="16"/>
        <w:lang w:eastAsia="da-DK"/>
      </w:rPr>
      <mc:AlternateContent>
        <mc:Choice Requires="wps">
          <w:drawing>
            <wp:anchor distT="0" distB="0" distL="114300" distR="114300" simplePos="0" relativeHeight="251658240" behindDoc="0" locked="0" layoutInCell="1" allowOverlap="1" wp14:anchorId="45901AF4" wp14:editId="24D2D573">
              <wp:simplePos x="0" y="0"/>
              <wp:positionH relativeFrom="margin">
                <wp:posOffset>-193675</wp:posOffset>
              </wp:positionH>
              <wp:positionV relativeFrom="paragraph">
                <wp:posOffset>-318539</wp:posOffset>
              </wp:positionV>
              <wp:extent cx="841663" cy="696191"/>
              <wp:effectExtent l="0" t="0" r="0" b="0"/>
              <wp:wrapNone/>
              <wp:docPr id="22" name="Tekstfelt 22"/>
              <wp:cNvGraphicFramePr/>
              <a:graphic xmlns:a="http://schemas.openxmlformats.org/drawingml/2006/main">
                <a:graphicData uri="http://schemas.microsoft.com/office/word/2010/wordprocessingShape">
                  <wps:wsp>
                    <wps:cNvSpPr txBox="1"/>
                    <wps:spPr>
                      <a:xfrm>
                        <a:off x="0" y="0"/>
                        <a:ext cx="841663" cy="696191"/>
                      </a:xfrm>
                      <a:prstGeom prst="rect">
                        <a:avLst/>
                      </a:prstGeom>
                      <a:noFill/>
                      <a:ln w="6350">
                        <a:noFill/>
                      </a:ln>
                    </wps:spPr>
                    <wps:txbx>
                      <w:txbxContent>
                        <w:p w14:paraId="6A44BCDB" w14:textId="702B0011" w:rsidR="0014468A" w:rsidRDefault="0014468A" w:rsidP="00144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01AF4" id="Tekstfelt 22" o:spid="_x0000_s1029" type="#_x0000_t202" style="position:absolute;left:0;text-align:left;margin-left:-15.25pt;margin-top:-25.1pt;width:66.25pt;height:54.8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" filled="f" stroked="f" strokeweight=".5pt">
              <v:textbox>
                <w:txbxContent>
                  <w:p w14:paraId="6A44BCDB" w14:textId="702B0011" w:rsidR="0014468A" w:rsidRDefault="0014468A" w:rsidP="0014468A"/>
                </w:txbxContent>
              </v:textbox>
              <w10:wrap anchorx="margin"/>
            </v:shape>
          </w:pict>
        </mc:Fallback>
      </mc:AlternateContent>
    </w:r>
    <w:r w:rsidR="00884329">
      <w:rPr>
        <w:noProof/>
      </w:rPr>
      <w:drawing>
        <wp:inline distT="0" distB="0" distL="0" distR="0" wp14:anchorId="200B1249" wp14:editId="42E51E17">
          <wp:extent cx="2194950" cy="315191"/>
          <wp:effectExtent l="0" t="0" r="0" b="889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PS_logo-m-bylinie_rgb_sort_72dpi.jpg"/>
                  <pic:cNvPicPr/>
                </pic:nvPicPr>
                <pic:blipFill>
                  <a:blip r:embed="rId3">
                    <a:extLst>
                      <a:ext uri="{28A0092B-C50C-407E-A947-70E740481C1C}">
                        <a14:useLocalDpi xmlns:a14="http://schemas.microsoft.com/office/drawing/2010/main" val="0"/>
                      </a:ext>
                    </a:extLst>
                  </a:blip>
                  <a:stretch>
                    <a:fillRect/>
                  </a:stretch>
                </pic:blipFill>
                <pic:spPr>
                  <a:xfrm>
                    <a:off x="0" y="0"/>
                    <a:ext cx="2498721" cy="3588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737D6"/>
    <w:multiLevelType w:val="hybridMultilevel"/>
    <w:tmpl w:val="92AA31F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E0F4488"/>
    <w:multiLevelType w:val="hybridMultilevel"/>
    <w:tmpl w:val="BD5C13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F104791"/>
    <w:multiLevelType w:val="multilevel"/>
    <w:tmpl w:val="559A78F0"/>
    <w:lvl w:ilvl="0">
      <w:start w:val="1"/>
      <w:numFmt w:val="decimal"/>
      <w:pStyle w:val="Overskrift1"/>
      <w:lvlText w:val="%1"/>
      <w:lvlJc w:val="left"/>
      <w:pPr>
        <w:ind w:left="737" w:hanging="737"/>
      </w:pPr>
      <w:rPr>
        <w:rFonts w:hint="default"/>
      </w:rPr>
    </w:lvl>
    <w:lvl w:ilvl="1">
      <w:start w:val="1"/>
      <w:numFmt w:val="decimal"/>
      <w:pStyle w:val="Overskrift2"/>
      <w:lvlText w:val="%1.%2"/>
      <w:lvlJc w:val="left"/>
      <w:pPr>
        <w:ind w:left="737" w:hanging="737"/>
      </w:pPr>
      <w:rPr>
        <w:rFonts w:hint="default"/>
      </w:rPr>
    </w:lvl>
    <w:lvl w:ilvl="2">
      <w:start w:val="1"/>
      <w:numFmt w:val="decimal"/>
      <w:pStyle w:val="Overskrift3"/>
      <w:lvlText w:val="%1.%2.%3"/>
      <w:lvlJc w:val="left"/>
      <w:pPr>
        <w:ind w:left="737" w:hanging="737"/>
      </w:pPr>
      <w:rPr>
        <w:rFonts w:hint="default"/>
      </w:rPr>
    </w:lvl>
    <w:lvl w:ilvl="3">
      <w:start w:val="1"/>
      <w:numFmt w:val="decimal"/>
      <w:pStyle w:val="Overskrift4"/>
      <w:lvlText w:val="%1.%2.%3.%4"/>
      <w:lvlJc w:val="left"/>
      <w:pPr>
        <w:ind w:left="737" w:hanging="737"/>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3" w15:restartNumberingAfterBreak="0">
    <w:nsid w:val="375E4722"/>
    <w:multiLevelType w:val="multilevel"/>
    <w:tmpl w:val="39D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518FE"/>
    <w:multiLevelType w:val="hybridMultilevel"/>
    <w:tmpl w:val="220EF9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5F8B2028"/>
    <w:multiLevelType w:val="multilevel"/>
    <w:tmpl w:val="BC5E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9702DB"/>
    <w:multiLevelType w:val="hybridMultilevel"/>
    <w:tmpl w:val="4F40D298"/>
    <w:lvl w:ilvl="0" w:tplc="94562D52">
      <w:start w:val="1"/>
      <w:numFmt w:val="bullet"/>
      <w:lvlText w:val=""/>
      <w:lvlJc w:val="left"/>
      <w:pPr>
        <w:tabs>
          <w:tab w:val="num" w:pos="720"/>
        </w:tabs>
        <w:ind w:left="720" w:hanging="360"/>
      </w:pPr>
      <w:rPr>
        <w:rFonts w:ascii="Wingdings 2" w:hAnsi="Wingdings 2" w:hint="default"/>
      </w:rPr>
    </w:lvl>
    <w:lvl w:ilvl="1" w:tplc="F1F61636" w:tentative="1">
      <w:start w:val="1"/>
      <w:numFmt w:val="bullet"/>
      <w:lvlText w:val=""/>
      <w:lvlJc w:val="left"/>
      <w:pPr>
        <w:tabs>
          <w:tab w:val="num" w:pos="1440"/>
        </w:tabs>
        <w:ind w:left="1440" w:hanging="360"/>
      </w:pPr>
      <w:rPr>
        <w:rFonts w:ascii="Wingdings 2" w:hAnsi="Wingdings 2" w:hint="default"/>
      </w:rPr>
    </w:lvl>
    <w:lvl w:ilvl="2" w:tplc="681EB672" w:tentative="1">
      <w:start w:val="1"/>
      <w:numFmt w:val="bullet"/>
      <w:lvlText w:val=""/>
      <w:lvlJc w:val="left"/>
      <w:pPr>
        <w:tabs>
          <w:tab w:val="num" w:pos="2160"/>
        </w:tabs>
        <w:ind w:left="2160" w:hanging="360"/>
      </w:pPr>
      <w:rPr>
        <w:rFonts w:ascii="Wingdings 2" w:hAnsi="Wingdings 2" w:hint="default"/>
      </w:rPr>
    </w:lvl>
    <w:lvl w:ilvl="3" w:tplc="BC2EAAAE" w:tentative="1">
      <w:start w:val="1"/>
      <w:numFmt w:val="bullet"/>
      <w:lvlText w:val=""/>
      <w:lvlJc w:val="left"/>
      <w:pPr>
        <w:tabs>
          <w:tab w:val="num" w:pos="2880"/>
        </w:tabs>
        <w:ind w:left="2880" w:hanging="360"/>
      </w:pPr>
      <w:rPr>
        <w:rFonts w:ascii="Wingdings 2" w:hAnsi="Wingdings 2" w:hint="default"/>
      </w:rPr>
    </w:lvl>
    <w:lvl w:ilvl="4" w:tplc="4AF62254" w:tentative="1">
      <w:start w:val="1"/>
      <w:numFmt w:val="bullet"/>
      <w:lvlText w:val=""/>
      <w:lvlJc w:val="left"/>
      <w:pPr>
        <w:tabs>
          <w:tab w:val="num" w:pos="3600"/>
        </w:tabs>
        <w:ind w:left="3600" w:hanging="360"/>
      </w:pPr>
      <w:rPr>
        <w:rFonts w:ascii="Wingdings 2" w:hAnsi="Wingdings 2" w:hint="default"/>
      </w:rPr>
    </w:lvl>
    <w:lvl w:ilvl="5" w:tplc="33A6C606" w:tentative="1">
      <w:start w:val="1"/>
      <w:numFmt w:val="bullet"/>
      <w:lvlText w:val=""/>
      <w:lvlJc w:val="left"/>
      <w:pPr>
        <w:tabs>
          <w:tab w:val="num" w:pos="4320"/>
        </w:tabs>
        <w:ind w:left="4320" w:hanging="360"/>
      </w:pPr>
      <w:rPr>
        <w:rFonts w:ascii="Wingdings 2" w:hAnsi="Wingdings 2" w:hint="default"/>
      </w:rPr>
    </w:lvl>
    <w:lvl w:ilvl="6" w:tplc="8FAE78B6" w:tentative="1">
      <w:start w:val="1"/>
      <w:numFmt w:val="bullet"/>
      <w:lvlText w:val=""/>
      <w:lvlJc w:val="left"/>
      <w:pPr>
        <w:tabs>
          <w:tab w:val="num" w:pos="5040"/>
        </w:tabs>
        <w:ind w:left="5040" w:hanging="360"/>
      </w:pPr>
      <w:rPr>
        <w:rFonts w:ascii="Wingdings 2" w:hAnsi="Wingdings 2" w:hint="default"/>
      </w:rPr>
    </w:lvl>
    <w:lvl w:ilvl="7" w:tplc="44DC3FE8" w:tentative="1">
      <w:start w:val="1"/>
      <w:numFmt w:val="bullet"/>
      <w:lvlText w:val=""/>
      <w:lvlJc w:val="left"/>
      <w:pPr>
        <w:tabs>
          <w:tab w:val="num" w:pos="5760"/>
        </w:tabs>
        <w:ind w:left="5760" w:hanging="360"/>
      </w:pPr>
      <w:rPr>
        <w:rFonts w:ascii="Wingdings 2" w:hAnsi="Wingdings 2" w:hint="default"/>
      </w:rPr>
    </w:lvl>
    <w:lvl w:ilvl="8" w:tplc="269222F4"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4"/>
  </w:num>
  <w:num w:numId="3">
    <w:abstractNumId w:val="2"/>
  </w:num>
  <w:num w:numId="4">
    <w:abstractNumId w:val="5"/>
  </w:num>
  <w:num w:numId="5">
    <w:abstractNumId w:val="1"/>
  </w:num>
  <w:num w:numId="6">
    <w:abstractNumId w:val="6"/>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en Skotte">
    <w15:presenceInfo w15:providerId="AD" w15:userId="S::maren@friskolerne.dk::b63bd3cd-19c4-4730-bf47-5c55ea5c94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trackRevisions/>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A6C"/>
    <w:rsid w:val="00006477"/>
    <w:rsid w:val="00006D38"/>
    <w:rsid w:val="00012F9F"/>
    <w:rsid w:val="00031F1B"/>
    <w:rsid w:val="00035CDA"/>
    <w:rsid w:val="00040639"/>
    <w:rsid w:val="00041F1A"/>
    <w:rsid w:val="00042180"/>
    <w:rsid w:val="000642A9"/>
    <w:rsid w:val="00066B93"/>
    <w:rsid w:val="000701B2"/>
    <w:rsid w:val="00076DF0"/>
    <w:rsid w:val="00090AD6"/>
    <w:rsid w:val="000944AE"/>
    <w:rsid w:val="000945FB"/>
    <w:rsid w:val="000A1230"/>
    <w:rsid w:val="000A7E20"/>
    <w:rsid w:val="000B207A"/>
    <w:rsid w:val="000C554D"/>
    <w:rsid w:val="000D55E8"/>
    <w:rsid w:val="000D62B5"/>
    <w:rsid w:val="000D7168"/>
    <w:rsid w:val="000F2CF8"/>
    <w:rsid w:val="001008E8"/>
    <w:rsid w:val="001269FA"/>
    <w:rsid w:val="001307CC"/>
    <w:rsid w:val="00132DDE"/>
    <w:rsid w:val="00141F06"/>
    <w:rsid w:val="00143741"/>
    <w:rsid w:val="0014468A"/>
    <w:rsid w:val="00164FEF"/>
    <w:rsid w:val="0017296A"/>
    <w:rsid w:val="00177D1A"/>
    <w:rsid w:val="0018045A"/>
    <w:rsid w:val="00187593"/>
    <w:rsid w:val="001A5F35"/>
    <w:rsid w:val="001A6ADE"/>
    <w:rsid w:val="001D74F7"/>
    <w:rsid w:val="001E0A1E"/>
    <w:rsid w:val="001F5DD9"/>
    <w:rsid w:val="001F66CE"/>
    <w:rsid w:val="00200265"/>
    <w:rsid w:val="0022436E"/>
    <w:rsid w:val="0024400B"/>
    <w:rsid w:val="00256F02"/>
    <w:rsid w:val="00260217"/>
    <w:rsid w:val="0026592B"/>
    <w:rsid w:val="00280861"/>
    <w:rsid w:val="00285BAA"/>
    <w:rsid w:val="0028679C"/>
    <w:rsid w:val="00287341"/>
    <w:rsid w:val="00294501"/>
    <w:rsid w:val="002A339F"/>
    <w:rsid w:val="002A57D6"/>
    <w:rsid w:val="002A7B37"/>
    <w:rsid w:val="002B69B6"/>
    <w:rsid w:val="002C308C"/>
    <w:rsid w:val="002E194C"/>
    <w:rsid w:val="002E445B"/>
    <w:rsid w:val="002E4923"/>
    <w:rsid w:val="002E4DF2"/>
    <w:rsid w:val="00300AC3"/>
    <w:rsid w:val="003101A3"/>
    <w:rsid w:val="003123DB"/>
    <w:rsid w:val="003203A9"/>
    <w:rsid w:val="00326BBE"/>
    <w:rsid w:val="00334B7E"/>
    <w:rsid w:val="0035228C"/>
    <w:rsid w:val="003552BE"/>
    <w:rsid w:val="00383161"/>
    <w:rsid w:val="003845F3"/>
    <w:rsid w:val="003A76D7"/>
    <w:rsid w:val="003C3A3F"/>
    <w:rsid w:val="003C4EE1"/>
    <w:rsid w:val="003D12FE"/>
    <w:rsid w:val="003D5139"/>
    <w:rsid w:val="003D7E24"/>
    <w:rsid w:val="003F1AE8"/>
    <w:rsid w:val="003F549C"/>
    <w:rsid w:val="003F7915"/>
    <w:rsid w:val="00402B18"/>
    <w:rsid w:val="0041646E"/>
    <w:rsid w:val="00416949"/>
    <w:rsid w:val="00423432"/>
    <w:rsid w:val="004244B4"/>
    <w:rsid w:val="00431B37"/>
    <w:rsid w:val="004328C6"/>
    <w:rsid w:val="004552EC"/>
    <w:rsid w:val="004722A8"/>
    <w:rsid w:val="00473108"/>
    <w:rsid w:val="00480761"/>
    <w:rsid w:val="00482404"/>
    <w:rsid w:val="004941C4"/>
    <w:rsid w:val="004C1F26"/>
    <w:rsid w:val="004D251A"/>
    <w:rsid w:val="004D4566"/>
    <w:rsid w:val="004F0075"/>
    <w:rsid w:val="00526A0E"/>
    <w:rsid w:val="005327A7"/>
    <w:rsid w:val="0054358D"/>
    <w:rsid w:val="00545F9F"/>
    <w:rsid w:val="005566D7"/>
    <w:rsid w:val="0056579A"/>
    <w:rsid w:val="00572BE4"/>
    <w:rsid w:val="00577F6C"/>
    <w:rsid w:val="005912F3"/>
    <w:rsid w:val="005A0658"/>
    <w:rsid w:val="005B0E19"/>
    <w:rsid w:val="005C1670"/>
    <w:rsid w:val="005C73F7"/>
    <w:rsid w:val="005D00B7"/>
    <w:rsid w:val="005D136C"/>
    <w:rsid w:val="005E748F"/>
    <w:rsid w:val="005F767E"/>
    <w:rsid w:val="00602A38"/>
    <w:rsid w:val="0060764C"/>
    <w:rsid w:val="00610340"/>
    <w:rsid w:val="0061388D"/>
    <w:rsid w:val="006248A1"/>
    <w:rsid w:val="00643AB3"/>
    <w:rsid w:val="006515D6"/>
    <w:rsid w:val="006533F5"/>
    <w:rsid w:val="00654D10"/>
    <w:rsid w:val="00661056"/>
    <w:rsid w:val="006637CC"/>
    <w:rsid w:val="0066721F"/>
    <w:rsid w:val="0067019C"/>
    <w:rsid w:val="006A0FEA"/>
    <w:rsid w:val="006A1B87"/>
    <w:rsid w:val="006B70AC"/>
    <w:rsid w:val="006C0CE5"/>
    <w:rsid w:val="006D5F2E"/>
    <w:rsid w:val="006F0B9E"/>
    <w:rsid w:val="006F7064"/>
    <w:rsid w:val="007065DE"/>
    <w:rsid w:val="007066A2"/>
    <w:rsid w:val="007074BA"/>
    <w:rsid w:val="00710F65"/>
    <w:rsid w:val="007113E6"/>
    <w:rsid w:val="00716BE8"/>
    <w:rsid w:val="00736282"/>
    <w:rsid w:val="00737C55"/>
    <w:rsid w:val="0074162F"/>
    <w:rsid w:val="00742827"/>
    <w:rsid w:val="0074705A"/>
    <w:rsid w:val="00762FEA"/>
    <w:rsid w:val="00764F57"/>
    <w:rsid w:val="00785D3A"/>
    <w:rsid w:val="00794375"/>
    <w:rsid w:val="00795D3A"/>
    <w:rsid w:val="00797686"/>
    <w:rsid w:val="007A3256"/>
    <w:rsid w:val="007A70D1"/>
    <w:rsid w:val="007B141F"/>
    <w:rsid w:val="007C13BC"/>
    <w:rsid w:val="007C465D"/>
    <w:rsid w:val="007E7E4D"/>
    <w:rsid w:val="007F48DB"/>
    <w:rsid w:val="00804532"/>
    <w:rsid w:val="00824095"/>
    <w:rsid w:val="00831399"/>
    <w:rsid w:val="00844F61"/>
    <w:rsid w:val="0084523F"/>
    <w:rsid w:val="00847E83"/>
    <w:rsid w:val="00852348"/>
    <w:rsid w:val="00854560"/>
    <w:rsid w:val="0085705F"/>
    <w:rsid w:val="00876972"/>
    <w:rsid w:val="00884329"/>
    <w:rsid w:val="008853D5"/>
    <w:rsid w:val="008A438A"/>
    <w:rsid w:val="008B14C5"/>
    <w:rsid w:val="008B5D21"/>
    <w:rsid w:val="008B73E6"/>
    <w:rsid w:val="008C3322"/>
    <w:rsid w:val="008C7B3D"/>
    <w:rsid w:val="008D240C"/>
    <w:rsid w:val="008D5367"/>
    <w:rsid w:val="008E4D95"/>
    <w:rsid w:val="008F21AB"/>
    <w:rsid w:val="00902452"/>
    <w:rsid w:val="00907CD4"/>
    <w:rsid w:val="0091102B"/>
    <w:rsid w:val="00914798"/>
    <w:rsid w:val="009215AA"/>
    <w:rsid w:val="00925DF3"/>
    <w:rsid w:val="00935DE4"/>
    <w:rsid w:val="009612DD"/>
    <w:rsid w:val="00963AB5"/>
    <w:rsid w:val="00964B11"/>
    <w:rsid w:val="00965A95"/>
    <w:rsid w:val="00977B8C"/>
    <w:rsid w:val="00982299"/>
    <w:rsid w:val="00982B40"/>
    <w:rsid w:val="00984AD1"/>
    <w:rsid w:val="00985F82"/>
    <w:rsid w:val="009907AD"/>
    <w:rsid w:val="009A0F43"/>
    <w:rsid w:val="009A1FFA"/>
    <w:rsid w:val="009C4C93"/>
    <w:rsid w:val="009C5906"/>
    <w:rsid w:val="009C76D7"/>
    <w:rsid w:val="009D4A6C"/>
    <w:rsid w:val="009E3360"/>
    <w:rsid w:val="009F6AE7"/>
    <w:rsid w:val="00A0013D"/>
    <w:rsid w:val="00A072FB"/>
    <w:rsid w:val="00A102EE"/>
    <w:rsid w:val="00A1077C"/>
    <w:rsid w:val="00A15354"/>
    <w:rsid w:val="00A243DB"/>
    <w:rsid w:val="00A27202"/>
    <w:rsid w:val="00A30828"/>
    <w:rsid w:val="00A31005"/>
    <w:rsid w:val="00A35014"/>
    <w:rsid w:val="00A43DDF"/>
    <w:rsid w:val="00A541E5"/>
    <w:rsid w:val="00A57E82"/>
    <w:rsid w:val="00A60EBD"/>
    <w:rsid w:val="00A61AD5"/>
    <w:rsid w:val="00A752B2"/>
    <w:rsid w:val="00AA258E"/>
    <w:rsid w:val="00AB1246"/>
    <w:rsid w:val="00AB7F14"/>
    <w:rsid w:val="00AC6366"/>
    <w:rsid w:val="00AD1AF0"/>
    <w:rsid w:val="00AE0AF9"/>
    <w:rsid w:val="00AE4452"/>
    <w:rsid w:val="00B021D5"/>
    <w:rsid w:val="00B111B2"/>
    <w:rsid w:val="00B142F8"/>
    <w:rsid w:val="00B244EC"/>
    <w:rsid w:val="00B514CA"/>
    <w:rsid w:val="00B540B7"/>
    <w:rsid w:val="00B63295"/>
    <w:rsid w:val="00B717B3"/>
    <w:rsid w:val="00B727C2"/>
    <w:rsid w:val="00B80DCD"/>
    <w:rsid w:val="00B8191A"/>
    <w:rsid w:val="00B83CDA"/>
    <w:rsid w:val="00B85DBB"/>
    <w:rsid w:val="00B877DA"/>
    <w:rsid w:val="00B933F6"/>
    <w:rsid w:val="00BA2602"/>
    <w:rsid w:val="00BA3A7F"/>
    <w:rsid w:val="00BA4612"/>
    <w:rsid w:val="00BA63BC"/>
    <w:rsid w:val="00BA6D8C"/>
    <w:rsid w:val="00BB5675"/>
    <w:rsid w:val="00BC6C54"/>
    <w:rsid w:val="00BE1A00"/>
    <w:rsid w:val="00BE22DF"/>
    <w:rsid w:val="00BE3F8D"/>
    <w:rsid w:val="00BE4E39"/>
    <w:rsid w:val="00BF022E"/>
    <w:rsid w:val="00BF5510"/>
    <w:rsid w:val="00C021AC"/>
    <w:rsid w:val="00C067B3"/>
    <w:rsid w:val="00C1222C"/>
    <w:rsid w:val="00C173CE"/>
    <w:rsid w:val="00C17592"/>
    <w:rsid w:val="00C237CC"/>
    <w:rsid w:val="00C238BC"/>
    <w:rsid w:val="00C23E67"/>
    <w:rsid w:val="00C312D9"/>
    <w:rsid w:val="00C442A9"/>
    <w:rsid w:val="00C50F49"/>
    <w:rsid w:val="00C66082"/>
    <w:rsid w:val="00C7007F"/>
    <w:rsid w:val="00C72E66"/>
    <w:rsid w:val="00C76CE5"/>
    <w:rsid w:val="00C778D1"/>
    <w:rsid w:val="00C80BA4"/>
    <w:rsid w:val="00CA44F6"/>
    <w:rsid w:val="00CA4706"/>
    <w:rsid w:val="00CB15F2"/>
    <w:rsid w:val="00CB7198"/>
    <w:rsid w:val="00CC3324"/>
    <w:rsid w:val="00CC63EF"/>
    <w:rsid w:val="00CC7391"/>
    <w:rsid w:val="00CD0356"/>
    <w:rsid w:val="00CD2D0D"/>
    <w:rsid w:val="00CD4AAD"/>
    <w:rsid w:val="00CE509E"/>
    <w:rsid w:val="00D337A6"/>
    <w:rsid w:val="00D349E2"/>
    <w:rsid w:val="00D35B31"/>
    <w:rsid w:val="00D36344"/>
    <w:rsid w:val="00D36955"/>
    <w:rsid w:val="00D44401"/>
    <w:rsid w:val="00D45D17"/>
    <w:rsid w:val="00D4681D"/>
    <w:rsid w:val="00D54FE1"/>
    <w:rsid w:val="00D60FB8"/>
    <w:rsid w:val="00D72F5D"/>
    <w:rsid w:val="00D7444D"/>
    <w:rsid w:val="00D768A0"/>
    <w:rsid w:val="00D864A7"/>
    <w:rsid w:val="00D873B4"/>
    <w:rsid w:val="00D906CC"/>
    <w:rsid w:val="00D951C8"/>
    <w:rsid w:val="00DB27F8"/>
    <w:rsid w:val="00DB4F4D"/>
    <w:rsid w:val="00DC2BE3"/>
    <w:rsid w:val="00DC5A41"/>
    <w:rsid w:val="00DD0248"/>
    <w:rsid w:val="00DD2244"/>
    <w:rsid w:val="00DD4C42"/>
    <w:rsid w:val="00DD59C5"/>
    <w:rsid w:val="00DD5DA6"/>
    <w:rsid w:val="00DD7C0A"/>
    <w:rsid w:val="00DF1013"/>
    <w:rsid w:val="00E00AB6"/>
    <w:rsid w:val="00E03EDA"/>
    <w:rsid w:val="00E21F49"/>
    <w:rsid w:val="00E2261F"/>
    <w:rsid w:val="00E27DA5"/>
    <w:rsid w:val="00E31304"/>
    <w:rsid w:val="00E31969"/>
    <w:rsid w:val="00E42157"/>
    <w:rsid w:val="00E43ED3"/>
    <w:rsid w:val="00E463CC"/>
    <w:rsid w:val="00E4646B"/>
    <w:rsid w:val="00E4663F"/>
    <w:rsid w:val="00E56E22"/>
    <w:rsid w:val="00E61BC8"/>
    <w:rsid w:val="00E63B60"/>
    <w:rsid w:val="00E647FF"/>
    <w:rsid w:val="00E64FD1"/>
    <w:rsid w:val="00E71D08"/>
    <w:rsid w:val="00E8341C"/>
    <w:rsid w:val="00E83B10"/>
    <w:rsid w:val="00EA0CDE"/>
    <w:rsid w:val="00ED68E1"/>
    <w:rsid w:val="00EE5681"/>
    <w:rsid w:val="00EE56FE"/>
    <w:rsid w:val="00EE5B97"/>
    <w:rsid w:val="00EE7CA0"/>
    <w:rsid w:val="00F00301"/>
    <w:rsid w:val="00F11BB0"/>
    <w:rsid w:val="00F208CC"/>
    <w:rsid w:val="00F25BB9"/>
    <w:rsid w:val="00F27116"/>
    <w:rsid w:val="00F27E35"/>
    <w:rsid w:val="00F315FA"/>
    <w:rsid w:val="00F35D73"/>
    <w:rsid w:val="00F47CBF"/>
    <w:rsid w:val="00F509C7"/>
    <w:rsid w:val="00F64AA9"/>
    <w:rsid w:val="00F657BD"/>
    <w:rsid w:val="00F710DA"/>
    <w:rsid w:val="00F7142F"/>
    <w:rsid w:val="00F714F6"/>
    <w:rsid w:val="00F73302"/>
    <w:rsid w:val="00F76E2C"/>
    <w:rsid w:val="00F92A02"/>
    <w:rsid w:val="00F92F7A"/>
    <w:rsid w:val="00FA08E4"/>
    <w:rsid w:val="00FA7107"/>
    <w:rsid w:val="00FC359B"/>
    <w:rsid w:val="00FD179F"/>
    <w:rsid w:val="00FF5E66"/>
    <w:rsid w:val="00FF632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F56B"/>
  <w15:docId w15:val="{625514FD-9056-4C76-96A3-76F56937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Brdtekst"/>
    <w:link w:val="Overskrift1Tegn"/>
    <w:uiPriority w:val="1"/>
    <w:qFormat/>
    <w:rsid w:val="00E27DA5"/>
    <w:pPr>
      <w:keepNext/>
      <w:keepLines/>
      <w:numPr>
        <w:numId w:val="3"/>
      </w:numPr>
      <w:spacing w:before="300" w:after="0" w:line="320" w:lineRule="atLeast"/>
      <w:contextualSpacing/>
      <w:outlineLvl w:val="0"/>
    </w:pPr>
    <w:rPr>
      <w:rFonts w:ascii="Garamond" w:eastAsiaTheme="majorEastAsia" w:hAnsi="Garamond" w:cstheme="majorBidi"/>
      <w:b/>
      <w:bCs/>
      <w:sz w:val="28"/>
      <w:szCs w:val="28"/>
    </w:rPr>
  </w:style>
  <w:style w:type="paragraph" w:styleId="Overskrift2">
    <w:name w:val="heading 2"/>
    <w:basedOn w:val="Normal"/>
    <w:next w:val="Brdtekst"/>
    <w:link w:val="Overskrift2Tegn"/>
    <w:uiPriority w:val="2"/>
    <w:qFormat/>
    <w:rsid w:val="00E27DA5"/>
    <w:pPr>
      <w:keepNext/>
      <w:keepLines/>
      <w:numPr>
        <w:ilvl w:val="1"/>
        <w:numId w:val="3"/>
      </w:numPr>
      <w:spacing w:before="300" w:after="0" w:line="300" w:lineRule="exact"/>
      <w:contextualSpacing/>
      <w:outlineLvl w:val="1"/>
    </w:pPr>
    <w:rPr>
      <w:rFonts w:ascii="Garamond" w:eastAsiaTheme="majorEastAsia" w:hAnsi="Garamond" w:cstheme="majorBidi"/>
      <w:b/>
      <w:bCs/>
      <w:sz w:val="24"/>
      <w:szCs w:val="26"/>
    </w:rPr>
  </w:style>
  <w:style w:type="paragraph" w:styleId="Overskrift3">
    <w:name w:val="heading 3"/>
    <w:basedOn w:val="Normal"/>
    <w:next w:val="Brdtekst"/>
    <w:link w:val="Overskrift3Tegn"/>
    <w:uiPriority w:val="3"/>
    <w:qFormat/>
    <w:rsid w:val="00E27DA5"/>
    <w:pPr>
      <w:keepNext/>
      <w:keepLines/>
      <w:numPr>
        <w:ilvl w:val="2"/>
        <w:numId w:val="3"/>
      </w:numPr>
      <w:spacing w:before="300" w:after="0" w:line="300" w:lineRule="exact"/>
      <w:contextualSpacing/>
      <w:outlineLvl w:val="2"/>
    </w:pPr>
    <w:rPr>
      <w:rFonts w:ascii="Garamond" w:eastAsiaTheme="majorEastAsia" w:hAnsi="Garamond" w:cstheme="majorBidi"/>
      <w:b/>
      <w:bCs/>
      <w:i/>
      <w:sz w:val="24"/>
      <w:szCs w:val="24"/>
    </w:rPr>
  </w:style>
  <w:style w:type="paragraph" w:styleId="Overskrift4">
    <w:name w:val="heading 4"/>
    <w:basedOn w:val="Normal"/>
    <w:next w:val="Brdtekst"/>
    <w:link w:val="Overskrift4Tegn"/>
    <w:uiPriority w:val="4"/>
    <w:qFormat/>
    <w:rsid w:val="00E27DA5"/>
    <w:pPr>
      <w:keepNext/>
      <w:keepLines/>
      <w:numPr>
        <w:ilvl w:val="3"/>
        <w:numId w:val="3"/>
      </w:numPr>
      <w:spacing w:before="260" w:after="0" w:line="300" w:lineRule="exact"/>
      <w:contextualSpacing/>
      <w:outlineLvl w:val="3"/>
    </w:pPr>
    <w:rPr>
      <w:rFonts w:ascii="Garamond" w:eastAsiaTheme="majorEastAsia" w:hAnsi="Garamond" w:cstheme="majorBidi"/>
      <w:bCs/>
      <w:i/>
      <w:iCs/>
      <w:sz w:val="24"/>
      <w:szCs w:val="24"/>
    </w:rPr>
  </w:style>
  <w:style w:type="paragraph" w:styleId="Overskrift5">
    <w:name w:val="heading 5"/>
    <w:basedOn w:val="Normal"/>
    <w:next w:val="Normal"/>
    <w:link w:val="Overskrift5Tegn"/>
    <w:uiPriority w:val="4"/>
    <w:semiHidden/>
    <w:rsid w:val="00E27DA5"/>
    <w:pPr>
      <w:keepNext/>
      <w:keepLines/>
      <w:numPr>
        <w:ilvl w:val="4"/>
        <w:numId w:val="3"/>
      </w:numPr>
      <w:spacing w:before="260" w:after="0" w:line="300" w:lineRule="exact"/>
      <w:contextualSpacing/>
      <w:outlineLvl w:val="4"/>
    </w:pPr>
    <w:rPr>
      <w:rFonts w:ascii="Garamond" w:eastAsiaTheme="majorEastAsia" w:hAnsi="Garamond" w:cstheme="majorBidi"/>
      <w:b/>
      <w:sz w:val="24"/>
      <w:szCs w:val="24"/>
    </w:rPr>
  </w:style>
  <w:style w:type="paragraph" w:styleId="Overskrift6">
    <w:name w:val="heading 6"/>
    <w:basedOn w:val="Normal"/>
    <w:next w:val="Normal"/>
    <w:link w:val="Overskrift6Tegn"/>
    <w:uiPriority w:val="4"/>
    <w:semiHidden/>
    <w:rsid w:val="00E27DA5"/>
    <w:pPr>
      <w:keepNext/>
      <w:keepLines/>
      <w:numPr>
        <w:ilvl w:val="5"/>
        <w:numId w:val="3"/>
      </w:numPr>
      <w:spacing w:before="260" w:after="0" w:line="300" w:lineRule="exact"/>
      <w:contextualSpacing/>
      <w:outlineLvl w:val="5"/>
    </w:pPr>
    <w:rPr>
      <w:rFonts w:ascii="Garamond" w:eastAsiaTheme="majorEastAsia" w:hAnsi="Garamond" w:cstheme="majorBidi"/>
      <w:b/>
      <w:iCs/>
      <w:sz w:val="24"/>
      <w:szCs w:val="24"/>
    </w:rPr>
  </w:style>
  <w:style w:type="paragraph" w:styleId="Overskrift7">
    <w:name w:val="heading 7"/>
    <w:basedOn w:val="Normal"/>
    <w:next w:val="Normal"/>
    <w:link w:val="Overskrift7Tegn"/>
    <w:uiPriority w:val="4"/>
    <w:semiHidden/>
    <w:rsid w:val="00E27DA5"/>
    <w:pPr>
      <w:keepNext/>
      <w:keepLines/>
      <w:numPr>
        <w:ilvl w:val="6"/>
        <w:numId w:val="3"/>
      </w:numPr>
      <w:spacing w:before="260" w:after="0" w:line="300" w:lineRule="exact"/>
      <w:contextualSpacing/>
      <w:outlineLvl w:val="6"/>
    </w:pPr>
    <w:rPr>
      <w:rFonts w:ascii="Garamond" w:eastAsiaTheme="majorEastAsia" w:hAnsi="Garamond" w:cstheme="majorBidi"/>
      <w:b/>
      <w:iCs/>
      <w:sz w:val="24"/>
      <w:szCs w:val="24"/>
    </w:rPr>
  </w:style>
  <w:style w:type="paragraph" w:styleId="Overskrift8">
    <w:name w:val="heading 8"/>
    <w:basedOn w:val="Normal"/>
    <w:next w:val="Normal"/>
    <w:link w:val="Overskrift8Tegn"/>
    <w:uiPriority w:val="4"/>
    <w:semiHidden/>
    <w:rsid w:val="00E27DA5"/>
    <w:pPr>
      <w:keepNext/>
      <w:keepLines/>
      <w:numPr>
        <w:ilvl w:val="7"/>
        <w:numId w:val="3"/>
      </w:numPr>
      <w:spacing w:before="260" w:after="0" w:line="300" w:lineRule="exact"/>
      <w:contextualSpacing/>
      <w:outlineLvl w:val="7"/>
    </w:pPr>
    <w:rPr>
      <w:rFonts w:ascii="Garamond" w:eastAsiaTheme="majorEastAsia" w:hAnsi="Garamond" w:cstheme="majorBidi"/>
      <w:b/>
      <w:sz w:val="24"/>
      <w:szCs w:val="20"/>
    </w:rPr>
  </w:style>
  <w:style w:type="paragraph" w:styleId="Overskrift9">
    <w:name w:val="heading 9"/>
    <w:basedOn w:val="Normal"/>
    <w:next w:val="Normal"/>
    <w:link w:val="Overskrift9Tegn"/>
    <w:uiPriority w:val="4"/>
    <w:semiHidden/>
    <w:rsid w:val="00E27DA5"/>
    <w:pPr>
      <w:keepNext/>
      <w:keepLines/>
      <w:numPr>
        <w:ilvl w:val="8"/>
        <w:numId w:val="3"/>
      </w:numPr>
      <w:spacing w:before="260" w:after="0" w:line="300" w:lineRule="exact"/>
      <w:contextualSpacing/>
      <w:outlineLvl w:val="8"/>
    </w:pPr>
    <w:rPr>
      <w:rFonts w:ascii="Garamond" w:eastAsiaTheme="majorEastAsia" w:hAnsi="Garamond" w:cstheme="majorBidi"/>
      <w:b/>
      <w:iCs/>
      <w:sz w:val="24"/>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D4A6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D4A6C"/>
  </w:style>
  <w:style w:type="paragraph" w:styleId="Sidefod">
    <w:name w:val="footer"/>
    <w:basedOn w:val="Normal"/>
    <w:link w:val="SidefodTegn"/>
    <w:uiPriority w:val="99"/>
    <w:unhideWhenUsed/>
    <w:rsid w:val="009D4A6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D4A6C"/>
  </w:style>
  <w:style w:type="paragraph" w:styleId="Ingenafstand">
    <w:name w:val="No Spacing"/>
    <w:link w:val="IngenafstandTegn"/>
    <w:uiPriority w:val="1"/>
    <w:qFormat/>
    <w:rsid w:val="009D4A6C"/>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D4A6C"/>
    <w:rPr>
      <w:rFonts w:eastAsiaTheme="minorEastAsia"/>
      <w:lang w:eastAsia="da-DK"/>
    </w:rPr>
  </w:style>
  <w:style w:type="character" w:styleId="Hyperlink">
    <w:name w:val="Hyperlink"/>
    <w:basedOn w:val="Standardskrifttypeiafsnit"/>
    <w:uiPriority w:val="99"/>
    <w:unhideWhenUsed/>
    <w:rsid w:val="0056579A"/>
    <w:rPr>
      <w:color w:val="0000FF"/>
      <w:u w:val="single"/>
    </w:rPr>
  </w:style>
  <w:style w:type="paragraph" w:customStyle="1" w:styleId="Default">
    <w:name w:val="Default"/>
    <w:rsid w:val="0056579A"/>
    <w:pPr>
      <w:autoSpaceDE w:val="0"/>
      <w:autoSpaceDN w:val="0"/>
      <w:adjustRightInd w:val="0"/>
      <w:spacing w:after="0" w:line="240" w:lineRule="auto"/>
    </w:pPr>
    <w:rPr>
      <w:rFonts w:ascii="Garamond" w:hAnsi="Garamond" w:cs="Garamond"/>
      <w:color w:val="000000"/>
      <w:sz w:val="24"/>
      <w:szCs w:val="24"/>
    </w:rPr>
  </w:style>
  <w:style w:type="paragraph" w:styleId="Brdtekst">
    <w:name w:val="Body Text"/>
    <w:basedOn w:val="Normal"/>
    <w:link w:val="BrdtekstTegn"/>
    <w:semiHidden/>
    <w:unhideWhenUsed/>
    <w:qFormat/>
    <w:rsid w:val="0056579A"/>
    <w:pPr>
      <w:spacing w:after="140" w:line="300" w:lineRule="atLeast"/>
    </w:pPr>
    <w:rPr>
      <w:rFonts w:ascii="Garamond" w:eastAsia="Times New Roman" w:hAnsi="Garamond" w:cs="Times New Roman"/>
      <w:sz w:val="24"/>
      <w:szCs w:val="20"/>
      <w:lang w:eastAsia="da-DK"/>
    </w:rPr>
  </w:style>
  <w:style w:type="character" w:customStyle="1" w:styleId="BrdtekstTegn">
    <w:name w:val="Brødtekst Tegn"/>
    <w:basedOn w:val="Standardskrifttypeiafsnit"/>
    <w:link w:val="Brdtekst"/>
    <w:semiHidden/>
    <w:rsid w:val="0056579A"/>
    <w:rPr>
      <w:rFonts w:ascii="Garamond" w:eastAsia="Times New Roman" w:hAnsi="Garamond" w:cs="Times New Roman"/>
      <w:sz w:val="24"/>
      <w:szCs w:val="20"/>
      <w:lang w:eastAsia="da-DK"/>
    </w:rPr>
  </w:style>
  <w:style w:type="paragraph" w:styleId="Markeringsbobletekst">
    <w:name w:val="Balloon Text"/>
    <w:basedOn w:val="Normal"/>
    <w:link w:val="MarkeringsbobletekstTegn"/>
    <w:uiPriority w:val="99"/>
    <w:semiHidden/>
    <w:unhideWhenUsed/>
    <w:rsid w:val="00C23E6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23E67"/>
    <w:rPr>
      <w:rFonts w:ascii="Tahoma" w:hAnsi="Tahoma" w:cs="Tahoma"/>
      <w:sz w:val="16"/>
      <w:szCs w:val="16"/>
    </w:rPr>
  </w:style>
  <w:style w:type="paragraph" w:styleId="NormalWeb">
    <w:name w:val="Normal (Web)"/>
    <w:basedOn w:val="Normal"/>
    <w:uiPriority w:val="99"/>
    <w:semiHidden/>
    <w:unhideWhenUsed/>
    <w:rsid w:val="00CD035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CD0356"/>
    <w:rPr>
      <w:b/>
      <w:bCs/>
    </w:rPr>
  </w:style>
  <w:style w:type="character" w:customStyle="1" w:styleId="Ulstomtale1">
    <w:name w:val="Uløst omtale1"/>
    <w:basedOn w:val="Standardskrifttypeiafsnit"/>
    <w:uiPriority w:val="99"/>
    <w:semiHidden/>
    <w:unhideWhenUsed/>
    <w:rsid w:val="0074162F"/>
    <w:rPr>
      <w:color w:val="808080"/>
      <w:shd w:val="clear" w:color="auto" w:fill="E6E6E6"/>
    </w:rPr>
  </w:style>
  <w:style w:type="character" w:customStyle="1" w:styleId="bold">
    <w:name w:val="bold"/>
    <w:basedOn w:val="Standardskrifttypeiafsnit"/>
    <w:rsid w:val="00D4681D"/>
  </w:style>
  <w:style w:type="character" w:styleId="Kommentarhenvisning">
    <w:name w:val="annotation reference"/>
    <w:basedOn w:val="Standardskrifttypeiafsnit"/>
    <w:uiPriority w:val="99"/>
    <w:semiHidden/>
    <w:unhideWhenUsed/>
    <w:rsid w:val="00F27116"/>
    <w:rPr>
      <w:sz w:val="16"/>
      <w:szCs w:val="16"/>
    </w:rPr>
  </w:style>
  <w:style w:type="paragraph" w:styleId="Kommentartekst">
    <w:name w:val="annotation text"/>
    <w:basedOn w:val="Normal"/>
    <w:link w:val="KommentartekstTegn"/>
    <w:uiPriority w:val="99"/>
    <w:semiHidden/>
    <w:unhideWhenUsed/>
    <w:rsid w:val="00F2711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27116"/>
    <w:rPr>
      <w:sz w:val="20"/>
      <w:szCs w:val="20"/>
    </w:rPr>
  </w:style>
  <w:style w:type="paragraph" w:styleId="Kommentaremne">
    <w:name w:val="annotation subject"/>
    <w:basedOn w:val="Kommentartekst"/>
    <w:next w:val="Kommentartekst"/>
    <w:link w:val="KommentaremneTegn"/>
    <w:uiPriority w:val="99"/>
    <w:semiHidden/>
    <w:unhideWhenUsed/>
    <w:rsid w:val="00F27116"/>
    <w:rPr>
      <w:b/>
      <w:bCs/>
    </w:rPr>
  </w:style>
  <w:style w:type="character" w:customStyle="1" w:styleId="KommentaremneTegn">
    <w:name w:val="Kommentaremne Tegn"/>
    <w:basedOn w:val="KommentartekstTegn"/>
    <w:link w:val="Kommentaremne"/>
    <w:uiPriority w:val="99"/>
    <w:semiHidden/>
    <w:rsid w:val="00F27116"/>
    <w:rPr>
      <w:b/>
      <w:bCs/>
      <w:sz w:val="20"/>
      <w:szCs w:val="20"/>
    </w:rPr>
  </w:style>
  <w:style w:type="character" w:customStyle="1" w:styleId="Ulstomtale2">
    <w:name w:val="Uløst omtale2"/>
    <w:basedOn w:val="Standardskrifttypeiafsnit"/>
    <w:uiPriority w:val="99"/>
    <w:semiHidden/>
    <w:unhideWhenUsed/>
    <w:rsid w:val="00BB5675"/>
    <w:rPr>
      <w:color w:val="808080"/>
      <w:shd w:val="clear" w:color="auto" w:fill="E6E6E6"/>
    </w:rPr>
  </w:style>
  <w:style w:type="character" w:customStyle="1" w:styleId="Overskrift1Tegn">
    <w:name w:val="Overskrift 1 Tegn"/>
    <w:basedOn w:val="Standardskrifttypeiafsnit"/>
    <w:link w:val="Overskrift1"/>
    <w:uiPriority w:val="1"/>
    <w:rsid w:val="00E27DA5"/>
    <w:rPr>
      <w:rFonts w:ascii="Garamond" w:eastAsiaTheme="majorEastAsia" w:hAnsi="Garamond" w:cstheme="majorBidi"/>
      <w:b/>
      <w:bCs/>
      <w:sz w:val="28"/>
      <w:szCs w:val="28"/>
    </w:rPr>
  </w:style>
  <w:style w:type="character" w:customStyle="1" w:styleId="Overskrift2Tegn">
    <w:name w:val="Overskrift 2 Tegn"/>
    <w:basedOn w:val="Standardskrifttypeiafsnit"/>
    <w:link w:val="Overskrift2"/>
    <w:uiPriority w:val="2"/>
    <w:rsid w:val="00E27DA5"/>
    <w:rPr>
      <w:rFonts w:ascii="Garamond" w:eastAsiaTheme="majorEastAsia" w:hAnsi="Garamond" w:cstheme="majorBidi"/>
      <w:b/>
      <w:bCs/>
      <w:sz w:val="24"/>
      <w:szCs w:val="26"/>
    </w:rPr>
  </w:style>
  <w:style w:type="character" w:customStyle="1" w:styleId="Overskrift3Tegn">
    <w:name w:val="Overskrift 3 Tegn"/>
    <w:basedOn w:val="Standardskrifttypeiafsnit"/>
    <w:link w:val="Overskrift3"/>
    <w:uiPriority w:val="3"/>
    <w:rsid w:val="00E27DA5"/>
    <w:rPr>
      <w:rFonts w:ascii="Garamond" w:eastAsiaTheme="majorEastAsia" w:hAnsi="Garamond" w:cstheme="majorBidi"/>
      <w:b/>
      <w:bCs/>
      <w:i/>
      <w:sz w:val="24"/>
      <w:szCs w:val="24"/>
    </w:rPr>
  </w:style>
  <w:style w:type="character" w:customStyle="1" w:styleId="Overskrift4Tegn">
    <w:name w:val="Overskrift 4 Tegn"/>
    <w:basedOn w:val="Standardskrifttypeiafsnit"/>
    <w:link w:val="Overskrift4"/>
    <w:uiPriority w:val="4"/>
    <w:rsid w:val="00E27DA5"/>
    <w:rPr>
      <w:rFonts w:ascii="Garamond" w:eastAsiaTheme="majorEastAsia" w:hAnsi="Garamond" w:cstheme="majorBidi"/>
      <w:bCs/>
      <w:i/>
      <w:iCs/>
      <w:sz w:val="24"/>
      <w:szCs w:val="24"/>
    </w:rPr>
  </w:style>
  <w:style w:type="character" w:customStyle="1" w:styleId="Overskrift5Tegn">
    <w:name w:val="Overskrift 5 Tegn"/>
    <w:basedOn w:val="Standardskrifttypeiafsnit"/>
    <w:link w:val="Overskrift5"/>
    <w:uiPriority w:val="4"/>
    <w:semiHidden/>
    <w:rsid w:val="00E27DA5"/>
    <w:rPr>
      <w:rFonts w:ascii="Garamond" w:eastAsiaTheme="majorEastAsia" w:hAnsi="Garamond" w:cstheme="majorBidi"/>
      <w:b/>
      <w:sz w:val="24"/>
      <w:szCs w:val="24"/>
    </w:rPr>
  </w:style>
  <w:style w:type="character" w:customStyle="1" w:styleId="Overskrift6Tegn">
    <w:name w:val="Overskrift 6 Tegn"/>
    <w:basedOn w:val="Standardskrifttypeiafsnit"/>
    <w:link w:val="Overskrift6"/>
    <w:uiPriority w:val="4"/>
    <w:semiHidden/>
    <w:rsid w:val="00E27DA5"/>
    <w:rPr>
      <w:rFonts w:ascii="Garamond" w:eastAsiaTheme="majorEastAsia" w:hAnsi="Garamond" w:cstheme="majorBidi"/>
      <w:b/>
      <w:iCs/>
      <w:sz w:val="24"/>
      <w:szCs w:val="24"/>
    </w:rPr>
  </w:style>
  <w:style w:type="character" w:customStyle="1" w:styleId="Overskrift7Tegn">
    <w:name w:val="Overskrift 7 Tegn"/>
    <w:basedOn w:val="Standardskrifttypeiafsnit"/>
    <w:link w:val="Overskrift7"/>
    <w:uiPriority w:val="4"/>
    <w:semiHidden/>
    <w:rsid w:val="00E27DA5"/>
    <w:rPr>
      <w:rFonts w:ascii="Garamond" w:eastAsiaTheme="majorEastAsia" w:hAnsi="Garamond" w:cstheme="majorBidi"/>
      <w:b/>
      <w:iCs/>
      <w:sz w:val="24"/>
      <w:szCs w:val="24"/>
    </w:rPr>
  </w:style>
  <w:style w:type="character" w:customStyle="1" w:styleId="Overskrift8Tegn">
    <w:name w:val="Overskrift 8 Tegn"/>
    <w:basedOn w:val="Standardskrifttypeiafsnit"/>
    <w:link w:val="Overskrift8"/>
    <w:uiPriority w:val="4"/>
    <w:semiHidden/>
    <w:rsid w:val="00E27DA5"/>
    <w:rPr>
      <w:rFonts w:ascii="Garamond" w:eastAsiaTheme="majorEastAsia" w:hAnsi="Garamond" w:cstheme="majorBidi"/>
      <w:b/>
      <w:sz w:val="24"/>
      <w:szCs w:val="20"/>
    </w:rPr>
  </w:style>
  <w:style w:type="character" w:customStyle="1" w:styleId="Overskrift9Tegn">
    <w:name w:val="Overskrift 9 Tegn"/>
    <w:basedOn w:val="Standardskrifttypeiafsnit"/>
    <w:link w:val="Overskrift9"/>
    <w:uiPriority w:val="4"/>
    <w:semiHidden/>
    <w:rsid w:val="00E27DA5"/>
    <w:rPr>
      <w:rFonts w:ascii="Garamond" w:eastAsiaTheme="majorEastAsia" w:hAnsi="Garamond" w:cstheme="majorBidi"/>
      <w:b/>
      <w:iCs/>
      <w:sz w:val="24"/>
      <w:szCs w:val="20"/>
    </w:rPr>
  </w:style>
  <w:style w:type="paragraph" w:customStyle="1" w:styleId="DocumentHeading">
    <w:name w:val="Document Heading"/>
    <w:basedOn w:val="Normal"/>
    <w:uiPriority w:val="7"/>
    <w:semiHidden/>
    <w:rsid w:val="00E27DA5"/>
    <w:pPr>
      <w:spacing w:after="300" w:line="300" w:lineRule="exact"/>
      <w:contextualSpacing/>
    </w:pPr>
    <w:rPr>
      <w:rFonts w:ascii="Garamond" w:hAnsi="Garamond"/>
      <w:b/>
      <w:sz w:val="24"/>
      <w:szCs w:val="24"/>
    </w:rPr>
  </w:style>
  <w:style w:type="character" w:styleId="Ulstomtale">
    <w:name w:val="Unresolved Mention"/>
    <w:basedOn w:val="Standardskrifttypeiafsnit"/>
    <w:uiPriority w:val="99"/>
    <w:semiHidden/>
    <w:unhideWhenUsed/>
    <w:rsid w:val="005B0E19"/>
    <w:rPr>
      <w:color w:val="605E5C"/>
      <w:shd w:val="clear" w:color="auto" w:fill="E1DFDD"/>
    </w:rPr>
  </w:style>
  <w:style w:type="paragraph" w:styleId="Fodnotetekst">
    <w:name w:val="footnote text"/>
    <w:basedOn w:val="Normal"/>
    <w:link w:val="FodnotetekstTegn"/>
    <w:uiPriority w:val="99"/>
    <w:semiHidden/>
    <w:unhideWhenUsed/>
    <w:rsid w:val="007065D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065DE"/>
    <w:rPr>
      <w:sz w:val="20"/>
      <w:szCs w:val="20"/>
    </w:rPr>
  </w:style>
  <w:style w:type="character" w:styleId="Fodnotehenvisning">
    <w:name w:val="footnote reference"/>
    <w:basedOn w:val="Standardskrifttypeiafsnit"/>
    <w:uiPriority w:val="99"/>
    <w:semiHidden/>
    <w:unhideWhenUsed/>
    <w:rsid w:val="007065DE"/>
    <w:rPr>
      <w:vertAlign w:val="superscript"/>
    </w:rPr>
  </w:style>
  <w:style w:type="paragraph" w:styleId="Listeafsnit">
    <w:name w:val="List Paragraph"/>
    <w:basedOn w:val="Normal"/>
    <w:uiPriority w:val="34"/>
    <w:qFormat/>
    <w:rsid w:val="005566D7"/>
    <w:pPr>
      <w:spacing w:after="0" w:line="240" w:lineRule="auto"/>
      <w:ind w:left="720"/>
    </w:pPr>
    <w:rPr>
      <w:rFonts w:ascii="Calibri" w:hAnsi="Calibri" w:cs="Calibri"/>
    </w:rPr>
  </w:style>
  <w:style w:type="character" w:customStyle="1" w:styleId="paragrafnr">
    <w:name w:val="paragrafnr"/>
    <w:basedOn w:val="Standardskrifttypeiafsnit"/>
    <w:rsid w:val="00F73302"/>
  </w:style>
  <w:style w:type="paragraph" w:styleId="Korrektur">
    <w:name w:val="Revision"/>
    <w:hidden/>
    <w:uiPriority w:val="99"/>
    <w:semiHidden/>
    <w:rsid w:val="004234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9830">
      <w:bodyDiv w:val="1"/>
      <w:marLeft w:val="0"/>
      <w:marRight w:val="0"/>
      <w:marTop w:val="0"/>
      <w:marBottom w:val="0"/>
      <w:divBdr>
        <w:top w:val="none" w:sz="0" w:space="0" w:color="auto"/>
        <w:left w:val="none" w:sz="0" w:space="0" w:color="auto"/>
        <w:bottom w:val="none" w:sz="0" w:space="0" w:color="auto"/>
        <w:right w:val="none" w:sz="0" w:space="0" w:color="auto"/>
      </w:divBdr>
    </w:div>
    <w:div w:id="318001839">
      <w:bodyDiv w:val="1"/>
      <w:marLeft w:val="0"/>
      <w:marRight w:val="0"/>
      <w:marTop w:val="0"/>
      <w:marBottom w:val="0"/>
      <w:divBdr>
        <w:top w:val="none" w:sz="0" w:space="0" w:color="auto"/>
        <w:left w:val="none" w:sz="0" w:space="0" w:color="auto"/>
        <w:bottom w:val="none" w:sz="0" w:space="0" w:color="auto"/>
        <w:right w:val="none" w:sz="0" w:space="0" w:color="auto"/>
      </w:divBdr>
    </w:div>
    <w:div w:id="615135945">
      <w:bodyDiv w:val="1"/>
      <w:marLeft w:val="0"/>
      <w:marRight w:val="0"/>
      <w:marTop w:val="0"/>
      <w:marBottom w:val="0"/>
      <w:divBdr>
        <w:top w:val="none" w:sz="0" w:space="0" w:color="auto"/>
        <w:left w:val="none" w:sz="0" w:space="0" w:color="auto"/>
        <w:bottom w:val="none" w:sz="0" w:space="0" w:color="auto"/>
        <w:right w:val="none" w:sz="0" w:space="0" w:color="auto"/>
      </w:divBdr>
    </w:div>
    <w:div w:id="916016225">
      <w:bodyDiv w:val="1"/>
      <w:marLeft w:val="0"/>
      <w:marRight w:val="0"/>
      <w:marTop w:val="0"/>
      <w:marBottom w:val="0"/>
      <w:divBdr>
        <w:top w:val="none" w:sz="0" w:space="0" w:color="auto"/>
        <w:left w:val="none" w:sz="0" w:space="0" w:color="auto"/>
        <w:bottom w:val="none" w:sz="0" w:space="0" w:color="auto"/>
        <w:right w:val="none" w:sz="0" w:space="0" w:color="auto"/>
      </w:divBdr>
    </w:div>
    <w:div w:id="1016888597">
      <w:bodyDiv w:val="1"/>
      <w:marLeft w:val="0"/>
      <w:marRight w:val="0"/>
      <w:marTop w:val="0"/>
      <w:marBottom w:val="0"/>
      <w:divBdr>
        <w:top w:val="none" w:sz="0" w:space="0" w:color="auto"/>
        <w:left w:val="none" w:sz="0" w:space="0" w:color="auto"/>
        <w:bottom w:val="none" w:sz="0" w:space="0" w:color="auto"/>
        <w:right w:val="none" w:sz="0" w:space="0" w:color="auto"/>
      </w:divBdr>
    </w:div>
    <w:div w:id="1408113958">
      <w:bodyDiv w:val="1"/>
      <w:marLeft w:val="0"/>
      <w:marRight w:val="0"/>
      <w:marTop w:val="0"/>
      <w:marBottom w:val="0"/>
      <w:divBdr>
        <w:top w:val="none" w:sz="0" w:space="0" w:color="auto"/>
        <w:left w:val="none" w:sz="0" w:space="0" w:color="auto"/>
        <w:bottom w:val="none" w:sz="0" w:space="0" w:color="auto"/>
        <w:right w:val="none" w:sz="0" w:space="0" w:color="auto"/>
      </w:divBdr>
    </w:div>
    <w:div w:id="205377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tsikkermail@stukuvm.dk" TargetMode="External"/><Relationship Id="rId18" Type="http://schemas.openxmlformats.org/officeDocument/2006/relationships/hyperlink" Target="mailto:stl@privateskoler.dk"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mynewsdesk.com/dk/danmarks-privatskoleforening"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microsoft.com/office/2018/08/relationships/commentsExtensible" Target="commentsExtensible.xml"/><Relationship Id="rId25" Type="http://schemas.openxmlformats.org/officeDocument/2006/relationships/hyperlink" Target="https://www.linkedin.com/company/danmarks-private-skoler/?viewAsMember=true" TargetMode="External"/><Relationship Id="rId33" Type="http://schemas.microsoft.com/office/2011/relationships/people" Target="people.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twitter.com/privateskoler" TargetMode="Externa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privatskoleforeningen.dk/" TargetMode="External"/><Relationship Id="rId31" Type="http://schemas.openxmlformats.org/officeDocument/2006/relationships/image" Target="media/image9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hyperlink" Target="https://www.facebook.com/privatskoleforeningen?ref_type=bookmark" TargetMode="External"/><Relationship Id="rId30" Type="http://schemas.openxmlformats.org/officeDocument/2006/relationships/image" Target="media/image9.jpg"/><Relationship Id="rId8"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privatskoleforeningen.dk/" TargetMode="External"/><Relationship Id="rId7" Type="http://schemas.openxmlformats.org/officeDocument/2006/relationships/hyperlink" Target="https://twitter.com/privateskoler" TargetMode="External"/><Relationship Id="rId12" Type="http://schemas.openxmlformats.org/officeDocument/2006/relationships/image" Target="media/image7.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png"/><Relationship Id="rId11" Type="http://schemas.openxmlformats.org/officeDocument/2006/relationships/hyperlink" Target="https://www.facebook.com/privatskoleforeningen?ref_type=bookmark" TargetMode="External"/><Relationship Id="rId5" Type="http://schemas.openxmlformats.org/officeDocument/2006/relationships/hyperlink" Target="http://www.mynewsdesk.com/dk/danmarks-privatskoleforening" TargetMode="External"/><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linkedin.com/company/danmarks-private-skoler/?viewAsMember=tru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942</Words>
  <Characters>5749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Dalsgaard</dc:creator>
  <cp:lastModifiedBy>Maren Skotte</cp:lastModifiedBy>
  <cp:revision>8</cp:revision>
  <cp:lastPrinted>2017-01-12T12:11:00Z</cp:lastPrinted>
  <dcterms:created xsi:type="dcterms:W3CDTF">2021-10-13T11:28:00Z</dcterms:created>
  <dcterms:modified xsi:type="dcterms:W3CDTF">2021-10-13T11:32:00Z</dcterms:modified>
</cp:coreProperties>
</file>