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FED" w14:textId="77777777" w:rsidR="00355F3E" w:rsidRDefault="00355F3E" w:rsidP="00355F3E">
      <w:pPr>
        <w:rPr>
          <w:rFonts w:ascii="Calibri" w:hAnsi="Calibri" w:cs="Calibri"/>
          <w:b/>
          <w:bCs/>
        </w:rPr>
      </w:pPr>
    </w:p>
    <w:p w14:paraId="6CC9BF45" w14:textId="77777777" w:rsidR="00355F3E" w:rsidRDefault="00355F3E" w:rsidP="00355F3E">
      <w:pPr>
        <w:rPr>
          <w:rFonts w:ascii="Calibri" w:hAnsi="Calibri" w:cs="Calibri"/>
          <w:b/>
          <w:bCs/>
        </w:rPr>
      </w:pPr>
    </w:p>
    <w:p w14:paraId="4622439B" w14:textId="33FA7EF0" w:rsidR="00355F3E" w:rsidRDefault="00E44DCF" w:rsidP="00355F3E">
      <w:pPr>
        <w:rPr>
          <w:rFonts w:ascii="Calibri" w:hAnsi="Calibri" w:cs="Calibri"/>
          <w:b/>
          <w:bCs/>
        </w:rPr>
      </w:pPr>
      <w:r>
        <w:rPr>
          <w:rFonts w:ascii="Calibri" w:hAnsi="Calibri" w:cs="Calibri"/>
          <w:b/>
          <w:bCs/>
        </w:rPr>
        <w:t>Undervisningsministeriet</w:t>
      </w:r>
    </w:p>
    <w:p w14:paraId="77300B01" w14:textId="77777777" w:rsidR="00E44DCF" w:rsidRDefault="00E44DCF" w:rsidP="00355F3E">
      <w:pPr>
        <w:rPr>
          <w:rFonts w:ascii="Calibri" w:hAnsi="Calibri" w:cs="Calibri"/>
          <w:b/>
          <w:bCs/>
        </w:rPr>
      </w:pPr>
    </w:p>
    <w:p w14:paraId="007D6354" w14:textId="77777777" w:rsidR="002D083F" w:rsidRPr="002D083F" w:rsidRDefault="002D083F" w:rsidP="002D083F">
      <w:pPr>
        <w:rPr>
          <w:rFonts w:ascii="Calibri" w:hAnsi="Calibri" w:cs="Calibri"/>
          <w:b/>
          <w:bCs/>
          <w:sz w:val="22"/>
          <w:szCs w:val="22"/>
        </w:rPr>
      </w:pPr>
      <w:r w:rsidRPr="002D083F">
        <w:rPr>
          <w:rFonts w:ascii="Calibri" w:hAnsi="Calibri" w:cs="Calibri"/>
          <w:b/>
          <w:bCs/>
          <w:sz w:val="22"/>
          <w:szCs w:val="22"/>
        </w:rPr>
        <w:t xml:space="preserve">Høring over udkast til forslag til lov om ændring af </w:t>
      </w:r>
    </w:p>
    <w:p w14:paraId="6558305B" w14:textId="77777777" w:rsidR="002D083F" w:rsidRPr="002D083F" w:rsidRDefault="002D083F" w:rsidP="002D083F">
      <w:pPr>
        <w:rPr>
          <w:rFonts w:ascii="Calibri" w:hAnsi="Calibri" w:cs="Calibri"/>
          <w:b/>
          <w:bCs/>
          <w:sz w:val="22"/>
          <w:szCs w:val="22"/>
        </w:rPr>
      </w:pPr>
      <w:r w:rsidRPr="002D083F">
        <w:rPr>
          <w:rFonts w:ascii="Calibri" w:hAnsi="Calibri" w:cs="Calibri"/>
          <w:b/>
          <w:bCs/>
          <w:sz w:val="22"/>
          <w:szCs w:val="22"/>
        </w:rPr>
        <w:t>dagtilbudsloven (Nedsættelse af forældrebetaling og bedre økonomiske vilkår for private tilbud)</w:t>
      </w:r>
    </w:p>
    <w:p w14:paraId="2E3DE30D" w14:textId="77777777" w:rsidR="00355F3E" w:rsidRPr="00A166DF" w:rsidRDefault="00355F3E" w:rsidP="00355F3E">
      <w:pPr>
        <w:rPr>
          <w:rFonts w:ascii="Calibri" w:hAnsi="Calibri" w:cs="Calibri"/>
          <w:b/>
          <w:bCs/>
          <w:sz w:val="22"/>
          <w:szCs w:val="22"/>
        </w:rPr>
      </w:pPr>
    </w:p>
    <w:p w14:paraId="1A408779" w14:textId="77777777" w:rsidR="00746754" w:rsidRDefault="00746754" w:rsidP="00746754">
      <w:pPr>
        <w:spacing w:line="276" w:lineRule="auto"/>
        <w:rPr>
          <w:rFonts w:ascii="Calibri" w:hAnsi="Calibri" w:cs="Calibri"/>
          <w:b/>
          <w:bCs/>
        </w:rPr>
        <w:sectPr w:rsidR="00746754" w:rsidSect="006D0AF3">
          <w:headerReference w:type="default" r:id="rId11"/>
          <w:headerReference w:type="first" r:id="rId12"/>
          <w:pgSz w:w="11906" w:h="16838"/>
          <w:pgMar w:top="720" w:right="720" w:bottom="720" w:left="720" w:header="709" w:footer="709" w:gutter="0"/>
          <w:cols w:space="708"/>
          <w:titlePg/>
          <w:docGrid w:linePitch="326"/>
        </w:sectPr>
      </w:pPr>
    </w:p>
    <w:p w14:paraId="7A74DD07" w14:textId="603C8163" w:rsidR="00355F3E" w:rsidRPr="00B270BB" w:rsidRDefault="00355F3E" w:rsidP="00746754">
      <w:pPr>
        <w:spacing w:line="276" w:lineRule="auto"/>
        <w:rPr>
          <w:rFonts w:ascii="Calibri" w:hAnsi="Calibri" w:cs="Calibri"/>
          <w:b/>
          <w:bCs/>
          <w:sz w:val="22"/>
          <w:szCs w:val="22"/>
        </w:rPr>
      </w:pPr>
      <w:r w:rsidRPr="00B270BB">
        <w:rPr>
          <w:rFonts w:ascii="Calibri" w:hAnsi="Calibri" w:cs="Calibri"/>
          <w:b/>
          <w:bCs/>
          <w:sz w:val="22"/>
          <w:szCs w:val="22"/>
        </w:rPr>
        <w:t>Høringssvar vedrørende forslag til ændring af dagtilbudsloven</w:t>
      </w:r>
    </w:p>
    <w:p w14:paraId="70504A81" w14:textId="77777777" w:rsidR="00355F3E" w:rsidRPr="00B270BB" w:rsidRDefault="00355F3E" w:rsidP="00746754">
      <w:pPr>
        <w:spacing w:line="276" w:lineRule="auto"/>
        <w:rPr>
          <w:rFonts w:ascii="Calibri" w:hAnsi="Calibri" w:cs="Calibri"/>
          <w:i/>
          <w:iCs/>
          <w:sz w:val="22"/>
          <w:szCs w:val="22"/>
        </w:rPr>
      </w:pPr>
      <w:r w:rsidRPr="00B270BB">
        <w:rPr>
          <w:rFonts w:ascii="Calibri" w:hAnsi="Calibri" w:cs="Calibri"/>
          <w:i/>
          <w:iCs/>
          <w:sz w:val="22"/>
          <w:szCs w:val="22"/>
        </w:rPr>
        <w:t>(Nedsættelse af forældrebetaling og bedre økonomiske vilkår for private tilbud)</w:t>
      </w:r>
    </w:p>
    <w:p w14:paraId="5A0CCF88" w14:textId="77777777" w:rsidR="00355F3E" w:rsidRPr="00B270BB" w:rsidRDefault="00355F3E" w:rsidP="00746754">
      <w:pPr>
        <w:spacing w:line="276" w:lineRule="auto"/>
        <w:rPr>
          <w:rFonts w:ascii="Calibri" w:hAnsi="Calibri" w:cs="Calibri"/>
          <w:sz w:val="22"/>
          <w:szCs w:val="22"/>
        </w:rPr>
      </w:pPr>
    </w:p>
    <w:p w14:paraId="6BF58923" w14:textId="77777777" w:rsidR="00657171" w:rsidRPr="00B270BB" w:rsidRDefault="00355F3E" w:rsidP="00746754">
      <w:pPr>
        <w:spacing w:line="276" w:lineRule="auto"/>
        <w:rPr>
          <w:rFonts w:ascii="Calibri" w:hAnsi="Calibri" w:cs="Calibri"/>
          <w:sz w:val="22"/>
          <w:szCs w:val="22"/>
        </w:rPr>
      </w:pPr>
      <w:r w:rsidRPr="00B270BB">
        <w:rPr>
          <w:rFonts w:ascii="Calibri" w:hAnsi="Calibri" w:cs="Calibri"/>
          <w:b/>
          <w:bCs/>
          <w:sz w:val="22"/>
          <w:szCs w:val="22"/>
        </w:rPr>
        <w:t>FRISKOLERNE</w:t>
      </w:r>
      <w:r w:rsidRPr="00B270BB">
        <w:rPr>
          <w:rFonts w:ascii="Calibri" w:hAnsi="Calibri" w:cs="Calibri"/>
          <w:sz w:val="22"/>
          <w:szCs w:val="22"/>
        </w:rPr>
        <w:t xml:space="preserve"> takker for muligheden for at afgive høringssvar.</w:t>
      </w:r>
      <w:r w:rsidR="001D2CFC" w:rsidRPr="00B270BB">
        <w:rPr>
          <w:rFonts w:ascii="Calibri" w:hAnsi="Calibri" w:cs="Calibri"/>
          <w:sz w:val="22"/>
          <w:szCs w:val="22"/>
        </w:rPr>
        <w:t xml:space="preserve"> </w:t>
      </w:r>
    </w:p>
    <w:p w14:paraId="6B77B72F" w14:textId="59534E73" w:rsidR="00355F3E" w:rsidRPr="00B270BB" w:rsidRDefault="00355F3E" w:rsidP="00746754">
      <w:pPr>
        <w:spacing w:line="276" w:lineRule="auto"/>
        <w:rPr>
          <w:rFonts w:ascii="Calibri" w:hAnsi="Calibri" w:cs="Calibri"/>
          <w:sz w:val="22"/>
          <w:szCs w:val="22"/>
        </w:rPr>
      </w:pPr>
      <w:r w:rsidRPr="00B270BB">
        <w:rPr>
          <w:rFonts w:ascii="Calibri" w:hAnsi="Calibri" w:cs="Calibri"/>
          <w:sz w:val="22"/>
          <w:szCs w:val="22"/>
        </w:rPr>
        <w:t>FRISKOLERNE bakker op om Regeringens ambition om at styrke kvaliteten i dagtilbud gennem mere tid til faglig ledelse og flere pædagogiske ressourcer. Vi anerkender samtidig intentionen om at forbedre de økonomiske vilkår for private dagtilbud.</w:t>
      </w:r>
    </w:p>
    <w:p w14:paraId="6ABB6BAD" w14:textId="77777777" w:rsidR="00355F3E" w:rsidRPr="00B270BB" w:rsidRDefault="00355F3E" w:rsidP="00746754">
      <w:pPr>
        <w:spacing w:line="276" w:lineRule="auto"/>
        <w:rPr>
          <w:rFonts w:ascii="Calibri" w:hAnsi="Calibri" w:cs="Calibri"/>
          <w:sz w:val="22"/>
          <w:szCs w:val="22"/>
        </w:rPr>
      </w:pPr>
      <w:r w:rsidRPr="00B270BB">
        <w:rPr>
          <w:rFonts w:ascii="Calibri" w:hAnsi="Calibri" w:cs="Calibri"/>
          <w:sz w:val="22"/>
          <w:szCs w:val="22"/>
        </w:rPr>
        <w:t xml:space="preserve">FRISKOLERNE finder det imidlertid afgørende, at lovforslaget og den efterfølgende udmøntning sikrer </w:t>
      </w:r>
      <w:r w:rsidRPr="00B270BB">
        <w:rPr>
          <w:rFonts w:ascii="Calibri" w:hAnsi="Calibri" w:cs="Calibri"/>
          <w:b/>
          <w:bCs/>
          <w:sz w:val="22"/>
          <w:szCs w:val="22"/>
        </w:rPr>
        <w:t>reel ligestilling og proportionalitet</w:t>
      </w:r>
      <w:r w:rsidRPr="00B270BB">
        <w:rPr>
          <w:rFonts w:ascii="Calibri" w:hAnsi="Calibri" w:cs="Calibri"/>
          <w:sz w:val="22"/>
          <w:szCs w:val="22"/>
        </w:rPr>
        <w:t xml:space="preserve"> mellem kommunale og private dagtilbud, således at krav og vilkår hænger sammen i praksis.</w:t>
      </w:r>
    </w:p>
    <w:p w14:paraId="331EB160" w14:textId="77777777" w:rsidR="00355F3E" w:rsidRPr="00B270BB" w:rsidRDefault="00355F3E" w:rsidP="00746754">
      <w:pPr>
        <w:spacing w:line="276" w:lineRule="auto"/>
        <w:rPr>
          <w:rFonts w:ascii="Calibri" w:hAnsi="Calibri" w:cs="Calibri"/>
          <w:sz w:val="22"/>
          <w:szCs w:val="22"/>
        </w:rPr>
      </w:pPr>
      <w:r w:rsidRPr="00B270BB">
        <w:rPr>
          <w:rFonts w:ascii="Calibri" w:hAnsi="Calibri" w:cs="Calibri"/>
          <w:sz w:val="22"/>
          <w:szCs w:val="22"/>
        </w:rPr>
        <w:pict w14:anchorId="3BFBEAF3">
          <v:rect id="_x0000_i1025" style="width:0;height:1.5pt" o:hralign="center" o:hrstd="t" o:hr="t" fillcolor="#a0a0a0" stroked="f"/>
        </w:pict>
      </w:r>
    </w:p>
    <w:p w14:paraId="3B878E6F" w14:textId="77777777" w:rsidR="00355F3E" w:rsidRPr="00B270BB" w:rsidRDefault="00355F3E" w:rsidP="00746754">
      <w:pPr>
        <w:spacing w:line="276" w:lineRule="auto"/>
        <w:rPr>
          <w:rFonts w:ascii="Calibri" w:hAnsi="Calibri" w:cs="Calibri"/>
          <w:b/>
          <w:bCs/>
          <w:sz w:val="22"/>
          <w:szCs w:val="22"/>
        </w:rPr>
      </w:pPr>
      <w:r w:rsidRPr="00B270BB">
        <w:rPr>
          <w:rFonts w:ascii="Calibri" w:hAnsi="Calibri" w:cs="Calibri"/>
          <w:b/>
          <w:bCs/>
          <w:sz w:val="22"/>
          <w:szCs w:val="22"/>
        </w:rPr>
        <w:t>Ledelse og normering – proportionalitet er afgørende</w:t>
      </w:r>
    </w:p>
    <w:p w14:paraId="5A701B01" w14:textId="77777777" w:rsidR="00355F3E" w:rsidRPr="00B270BB" w:rsidRDefault="00355F3E" w:rsidP="00746754">
      <w:pPr>
        <w:spacing w:line="276" w:lineRule="auto"/>
        <w:rPr>
          <w:rFonts w:ascii="Calibri" w:hAnsi="Calibri" w:cs="Calibri"/>
          <w:sz w:val="22"/>
          <w:szCs w:val="22"/>
        </w:rPr>
      </w:pPr>
      <w:r w:rsidRPr="00B270BB">
        <w:rPr>
          <w:rFonts w:ascii="Calibri" w:hAnsi="Calibri" w:cs="Calibri"/>
          <w:sz w:val="22"/>
          <w:szCs w:val="22"/>
        </w:rPr>
        <w:t>God faglig ledelse er en forudsætning for kvalitet i det pædagogiske arbejde. Private dagtilbud – herunder dagtilbud knyttet til friskoler – adskiller sig imidlertid strukturelt fra kommunale daginstitutioner ved typisk at være mindre enheder.</w:t>
      </w:r>
    </w:p>
    <w:p w14:paraId="19C8D7AC" w14:textId="77777777" w:rsidR="00355F3E" w:rsidRPr="00B270BB" w:rsidRDefault="00355F3E" w:rsidP="00746754">
      <w:pPr>
        <w:spacing w:line="276" w:lineRule="auto"/>
        <w:rPr>
          <w:rFonts w:ascii="Calibri" w:hAnsi="Calibri" w:cs="Calibri"/>
          <w:sz w:val="22"/>
          <w:szCs w:val="22"/>
        </w:rPr>
      </w:pPr>
      <w:r w:rsidRPr="00B270BB">
        <w:rPr>
          <w:rFonts w:ascii="Calibri" w:hAnsi="Calibri" w:cs="Calibri"/>
          <w:sz w:val="22"/>
          <w:szCs w:val="22"/>
        </w:rPr>
        <w:t>Hvor kommunale dagtilbud kan opgøre normeringer på tværs af kommunen, skal private dagtilbud opgøre normeringer på institutionsniveau. Samtidig varetager ledere i mange private dagtilbud både ledelsesopgaver og pædagogisk arbejde i den daglige praksis.</w:t>
      </w:r>
    </w:p>
    <w:p w14:paraId="4906A0F3" w14:textId="77777777" w:rsidR="00355F3E" w:rsidRPr="00B270BB" w:rsidRDefault="00355F3E" w:rsidP="00746754">
      <w:pPr>
        <w:spacing w:line="276" w:lineRule="auto"/>
        <w:rPr>
          <w:rFonts w:ascii="Calibri" w:hAnsi="Calibri" w:cs="Calibri"/>
          <w:sz w:val="22"/>
          <w:szCs w:val="22"/>
        </w:rPr>
      </w:pPr>
      <w:r w:rsidRPr="00B270BB">
        <w:rPr>
          <w:rFonts w:ascii="Calibri" w:hAnsi="Calibri" w:cs="Calibri"/>
          <w:sz w:val="22"/>
          <w:szCs w:val="22"/>
        </w:rPr>
        <w:t>En fuld udtagning af lederens arbejdstid fra normeringsopgørelsen vil derfor ramme private dagtilbud uforholdsmæssigt hårdt og ikke afspejle den faktiske pædagogiske tilstedeværelse. FRISKOLERNE opfordrer derfor til, at normeringsreglerne udformes differentieret og proportionalt, så der tages højde for institutionernes størrelse og organisering.</w:t>
      </w:r>
    </w:p>
    <w:p w14:paraId="1E595E59" w14:textId="77777777" w:rsidR="00355F3E" w:rsidRPr="00B270BB" w:rsidRDefault="00355F3E" w:rsidP="00746754">
      <w:pPr>
        <w:spacing w:line="276" w:lineRule="auto"/>
        <w:rPr>
          <w:rFonts w:ascii="Calibri" w:hAnsi="Calibri" w:cs="Calibri"/>
          <w:sz w:val="22"/>
          <w:szCs w:val="22"/>
        </w:rPr>
      </w:pPr>
      <w:r w:rsidRPr="00B270BB">
        <w:rPr>
          <w:rFonts w:ascii="Calibri" w:hAnsi="Calibri" w:cs="Calibri"/>
          <w:sz w:val="22"/>
          <w:szCs w:val="22"/>
        </w:rPr>
        <w:pict w14:anchorId="4A714FDB">
          <v:rect id="_x0000_i1026" style="width:0;height:1.5pt" o:hralign="center" o:hrstd="t" o:hr="t" fillcolor="#a0a0a0" stroked="f"/>
        </w:pict>
      </w:r>
    </w:p>
    <w:p w14:paraId="65854E87" w14:textId="77777777" w:rsidR="00355F3E" w:rsidRPr="00B270BB" w:rsidRDefault="00355F3E" w:rsidP="00746754">
      <w:pPr>
        <w:spacing w:line="276" w:lineRule="auto"/>
        <w:rPr>
          <w:rFonts w:ascii="Calibri" w:hAnsi="Calibri" w:cs="Calibri"/>
          <w:b/>
          <w:bCs/>
          <w:sz w:val="22"/>
          <w:szCs w:val="22"/>
        </w:rPr>
      </w:pPr>
      <w:r w:rsidRPr="00B270BB">
        <w:rPr>
          <w:rFonts w:ascii="Calibri" w:hAnsi="Calibri" w:cs="Calibri"/>
          <w:b/>
          <w:bCs/>
          <w:sz w:val="22"/>
          <w:szCs w:val="22"/>
        </w:rPr>
        <w:t>Økonomiske vilkår – midlerne følger ikke barnet</w:t>
      </w:r>
    </w:p>
    <w:p w14:paraId="462274D9" w14:textId="77777777" w:rsidR="00355F3E" w:rsidRPr="00B270BB" w:rsidRDefault="00355F3E" w:rsidP="00746754">
      <w:pPr>
        <w:spacing w:line="276" w:lineRule="auto"/>
        <w:rPr>
          <w:rFonts w:ascii="Calibri" w:hAnsi="Calibri" w:cs="Calibri"/>
          <w:sz w:val="22"/>
          <w:szCs w:val="22"/>
        </w:rPr>
      </w:pPr>
      <w:r w:rsidRPr="00B270BB">
        <w:rPr>
          <w:rFonts w:ascii="Calibri" w:hAnsi="Calibri" w:cs="Calibri"/>
          <w:sz w:val="22"/>
          <w:szCs w:val="22"/>
        </w:rPr>
        <w:t>FRISKOLERNE ser positivt på øget gennemsigtighed i kommunernes tilskudsberegninger. Det ændrer imidlertid ikke ved, at børn i private dagtilbud fortsat modtager et lavere driftstilskud end børn i kommunale dagtilbud.</w:t>
      </w:r>
    </w:p>
    <w:p w14:paraId="32E98093" w14:textId="6E7E4421" w:rsidR="00355F3E" w:rsidRPr="00B270BB" w:rsidRDefault="00355F3E" w:rsidP="00746754">
      <w:pPr>
        <w:spacing w:line="276" w:lineRule="auto"/>
        <w:rPr>
          <w:rFonts w:ascii="Calibri" w:hAnsi="Calibri" w:cs="Calibri"/>
          <w:sz w:val="22"/>
          <w:szCs w:val="22"/>
        </w:rPr>
      </w:pPr>
      <w:r w:rsidRPr="00B270BB">
        <w:rPr>
          <w:rFonts w:ascii="Calibri" w:hAnsi="Calibri" w:cs="Calibri"/>
          <w:sz w:val="22"/>
          <w:szCs w:val="22"/>
        </w:rPr>
        <w:t xml:space="preserve">Analyser viser, at forskellen især skyldes, at driftstilskud til private </w:t>
      </w:r>
      <w:r w:rsidR="00603C63" w:rsidRPr="00B270BB">
        <w:rPr>
          <w:rFonts w:ascii="Calibri" w:hAnsi="Calibri" w:cs="Calibri"/>
          <w:sz w:val="22"/>
          <w:szCs w:val="22"/>
        </w:rPr>
        <w:t>vuggestue</w:t>
      </w:r>
      <w:r w:rsidRPr="00B270BB">
        <w:rPr>
          <w:rFonts w:ascii="Calibri" w:hAnsi="Calibri" w:cs="Calibri"/>
          <w:sz w:val="22"/>
          <w:szCs w:val="22"/>
        </w:rPr>
        <w:t>tilbud beregnes på baggrund af gennemsnit, der også omfatter billigere dagplejepladser. Dette indebærer, at private dagtilbud systematisk stilles ringere økonomisk, selv om de skal leve op til samme kvalitets- og normeringskrav.</w:t>
      </w:r>
    </w:p>
    <w:p w14:paraId="42F655C7" w14:textId="77777777" w:rsidR="00355F3E" w:rsidRPr="00B270BB" w:rsidRDefault="00355F3E" w:rsidP="00746754">
      <w:pPr>
        <w:spacing w:line="276" w:lineRule="auto"/>
        <w:rPr>
          <w:rFonts w:ascii="Calibri" w:hAnsi="Calibri" w:cs="Calibri"/>
          <w:sz w:val="22"/>
          <w:szCs w:val="22"/>
        </w:rPr>
      </w:pPr>
      <w:r w:rsidRPr="00B270BB">
        <w:rPr>
          <w:rFonts w:ascii="Calibri" w:hAnsi="Calibri" w:cs="Calibri"/>
          <w:sz w:val="22"/>
          <w:szCs w:val="22"/>
        </w:rPr>
        <w:t xml:space="preserve">FRISKOLERNE finder det principielt problematisk, at børns økonomiske vilkår afhænger af dagtilbuddets driftsform, og opfordrer til, at beregningsgrundlaget justeres, så </w:t>
      </w:r>
      <w:r w:rsidRPr="00B270BB">
        <w:rPr>
          <w:rFonts w:ascii="Calibri" w:hAnsi="Calibri" w:cs="Calibri"/>
          <w:b/>
          <w:bCs/>
          <w:sz w:val="22"/>
          <w:szCs w:val="22"/>
        </w:rPr>
        <w:t>midlerne i højere grad følger barnet uanset driftsform</w:t>
      </w:r>
      <w:r w:rsidRPr="00B270BB">
        <w:rPr>
          <w:rFonts w:ascii="Calibri" w:hAnsi="Calibri" w:cs="Calibri"/>
          <w:sz w:val="22"/>
          <w:szCs w:val="22"/>
        </w:rPr>
        <w:t>.</w:t>
      </w:r>
    </w:p>
    <w:p w14:paraId="7F458CFB" w14:textId="77777777" w:rsidR="00355F3E" w:rsidRPr="00B270BB" w:rsidRDefault="00355F3E" w:rsidP="00746754">
      <w:pPr>
        <w:spacing w:line="276" w:lineRule="auto"/>
        <w:rPr>
          <w:rFonts w:ascii="Calibri" w:hAnsi="Calibri" w:cs="Calibri"/>
          <w:sz w:val="22"/>
          <w:szCs w:val="22"/>
        </w:rPr>
      </w:pPr>
      <w:r w:rsidRPr="00B270BB">
        <w:rPr>
          <w:rFonts w:ascii="Calibri" w:hAnsi="Calibri" w:cs="Calibri"/>
          <w:sz w:val="22"/>
          <w:szCs w:val="22"/>
        </w:rPr>
        <w:pict w14:anchorId="78116DC1">
          <v:rect id="_x0000_i1027" style="width:0;height:1.5pt" o:hralign="center" o:hrstd="t" o:hr="t" fillcolor="#a0a0a0" stroked="f"/>
        </w:pict>
      </w:r>
    </w:p>
    <w:p w14:paraId="46803D8A" w14:textId="77777777" w:rsidR="00B270BB" w:rsidRDefault="00B270BB" w:rsidP="00746754">
      <w:pPr>
        <w:spacing w:line="276" w:lineRule="auto"/>
        <w:rPr>
          <w:rFonts w:ascii="Calibri" w:hAnsi="Calibri" w:cs="Calibri"/>
          <w:b/>
          <w:bCs/>
          <w:sz w:val="22"/>
          <w:szCs w:val="22"/>
        </w:rPr>
      </w:pPr>
    </w:p>
    <w:p w14:paraId="7A42DC37" w14:textId="77777777" w:rsidR="00B270BB" w:rsidRDefault="00B270BB" w:rsidP="00746754">
      <w:pPr>
        <w:spacing w:line="276" w:lineRule="auto"/>
        <w:rPr>
          <w:rFonts w:ascii="Calibri" w:hAnsi="Calibri" w:cs="Calibri"/>
          <w:b/>
          <w:bCs/>
          <w:sz w:val="22"/>
          <w:szCs w:val="22"/>
        </w:rPr>
      </w:pPr>
    </w:p>
    <w:p w14:paraId="1446C8BA" w14:textId="77777777" w:rsidR="00B270BB" w:rsidRDefault="00B270BB" w:rsidP="00746754">
      <w:pPr>
        <w:spacing w:line="276" w:lineRule="auto"/>
        <w:rPr>
          <w:rFonts w:ascii="Calibri" w:hAnsi="Calibri" w:cs="Calibri"/>
          <w:b/>
          <w:bCs/>
          <w:sz w:val="22"/>
          <w:szCs w:val="22"/>
        </w:rPr>
      </w:pPr>
    </w:p>
    <w:p w14:paraId="63B68E95" w14:textId="77777777" w:rsidR="00B270BB" w:rsidRDefault="00B270BB" w:rsidP="00746754">
      <w:pPr>
        <w:spacing w:line="276" w:lineRule="auto"/>
        <w:rPr>
          <w:rFonts w:ascii="Calibri" w:hAnsi="Calibri" w:cs="Calibri"/>
          <w:b/>
          <w:bCs/>
          <w:sz w:val="22"/>
          <w:szCs w:val="22"/>
        </w:rPr>
      </w:pPr>
    </w:p>
    <w:p w14:paraId="2A3E6349" w14:textId="7A8F3A25" w:rsidR="00355F3E" w:rsidRPr="00B270BB" w:rsidRDefault="00355F3E" w:rsidP="00746754">
      <w:pPr>
        <w:spacing w:line="276" w:lineRule="auto"/>
        <w:rPr>
          <w:rFonts w:ascii="Calibri" w:hAnsi="Calibri" w:cs="Calibri"/>
          <w:b/>
          <w:bCs/>
          <w:sz w:val="22"/>
          <w:szCs w:val="22"/>
        </w:rPr>
      </w:pPr>
      <w:r w:rsidRPr="00B270BB">
        <w:rPr>
          <w:rFonts w:ascii="Calibri" w:hAnsi="Calibri" w:cs="Calibri"/>
          <w:b/>
          <w:bCs/>
          <w:sz w:val="22"/>
          <w:szCs w:val="22"/>
        </w:rPr>
        <w:lastRenderedPageBreak/>
        <w:t>Samlet konsekvens – risiko for fortrængning af private dagtilbud</w:t>
      </w:r>
    </w:p>
    <w:p w14:paraId="3673A2CA" w14:textId="77777777" w:rsidR="00355F3E" w:rsidRPr="00B270BB" w:rsidRDefault="00355F3E" w:rsidP="00746754">
      <w:pPr>
        <w:spacing w:line="276" w:lineRule="auto"/>
        <w:rPr>
          <w:rFonts w:ascii="Calibri" w:hAnsi="Calibri" w:cs="Calibri"/>
          <w:sz w:val="22"/>
          <w:szCs w:val="22"/>
        </w:rPr>
      </w:pPr>
      <w:r w:rsidRPr="00B270BB">
        <w:rPr>
          <w:rFonts w:ascii="Calibri" w:hAnsi="Calibri" w:cs="Calibri"/>
          <w:sz w:val="22"/>
          <w:szCs w:val="22"/>
        </w:rPr>
        <w:t>Kombinationen af:</w:t>
      </w:r>
    </w:p>
    <w:p w14:paraId="0D38ECDD" w14:textId="77777777" w:rsidR="00355F3E" w:rsidRPr="00B270BB" w:rsidRDefault="00355F3E" w:rsidP="00746754">
      <w:pPr>
        <w:numPr>
          <w:ilvl w:val="0"/>
          <w:numId w:val="2"/>
        </w:numPr>
        <w:spacing w:after="160" w:line="276" w:lineRule="auto"/>
        <w:rPr>
          <w:rFonts w:ascii="Calibri" w:hAnsi="Calibri" w:cs="Calibri"/>
          <w:sz w:val="22"/>
          <w:szCs w:val="22"/>
        </w:rPr>
      </w:pPr>
      <w:r w:rsidRPr="00B270BB">
        <w:rPr>
          <w:rFonts w:ascii="Calibri" w:hAnsi="Calibri" w:cs="Calibri"/>
          <w:sz w:val="22"/>
          <w:szCs w:val="22"/>
        </w:rPr>
        <w:t>lavere driftstilskud</w:t>
      </w:r>
    </w:p>
    <w:p w14:paraId="5BE386B7" w14:textId="77777777" w:rsidR="00355F3E" w:rsidRPr="00B270BB" w:rsidRDefault="00355F3E" w:rsidP="00746754">
      <w:pPr>
        <w:numPr>
          <w:ilvl w:val="0"/>
          <w:numId w:val="2"/>
        </w:numPr>
        <w:spacing w:after="160" w:line="276" w:lineRule="auto"/>
        <w:rPr>
          <w:rFonts w:ascii="Calibri" w:hAnsi="Calibri" w:cs="Calibri"/>
          <w:sz w:val="22"/>
          <w:szCs w:val="22"/>
        </w:rPr>
      </w:pPr>
      <w:r w:rsidRPr="00B270BB">
        <w:rPr>
          <w:rFonts w:ascii="Calibri" w:hAnsi="Calibri" w:cs="Calibri"/>
          <w:sz w:val="22"/>
          <w:szCs w:val="22"/>
        </w:rPr>
        <w:t>normeringsopgørelse på institutionsniveau</w:t>
      </w:r>
    </w:p>
    <w:p w14:paraId="42B40FAB" w14:textId="77777777" w:rsidR="00355F3E" w:rsidRPr="00B270BB" w:rsidRDefault="00355F3E" w:rsidP="00746754">
      <w:pPr>
        <w:numPr>
          <w:ilvl w:val="0"/>
          <w:numId w:val="2"/>
        </w:numPr>
        <w:spacing w:after="160" w:line="276" w:lineRule="auto"/>
        <w:rPr>
          <w:rFonts w:ascii="Calibri" w:hAnsi="Calibri" w:cs="Calibri"/>
          <w:sz w:val="22"/>
          <w:szCs w:val="22"/>
        </w:rPr>
      </w:pPr>
      <w:r w:rsidRPr="00B270BB">
        <w:rPr>
          <w:rFonts w:ascii="Calibri" w:hAnsi="Calibri" w:cs="Calibri"/>
          <w:sz w:val="22"/>
          <w:szCs w:val="22"/>
        </w:rPr>
        <w:t>fuld udtagning af ledelsestid</w:t>
      </w:r>
    </w:p>
    <w:p w14:paraId="10C9F043" w14:textId="77777777" w:rsidR="00355F3E" w:rsidRPr="00B270BB" w:rsidRDefault="00355F3E" w:rsidP="00746754">
      <w:pPr>
        <w:spacing w:line="276" w:lineRule="auto"/>
        <w:rPr>
          <w:rFonts w:ascii="Calibri" w:hAnsi="Calibri" w:cs="Calibri"/>
          <w:sz w:val="22"/>
          <w:szCs w:val="22"/>
        </w:rPr>
      </w:pPr>
      <w:r w:rsidRPr="00B270BB">
        <w:rPr>
          <w:rFonts w:ascii="Calibri" w:hAnsi="Calibri" w:cs="Calibri"/>
          <w:sz w:val="22"/>
          <w:szCs w:val="22"/>
        </w:rPr>
        <w:t>skaber en samlet belastning, som mange private dagtilbud ikke har mulighed for at håndtere inden for bæredygtige rammer.</w:t>
      </w:r>
    </w:p>
    <w:p w14:paraId="2E12E55A" w14:textId="77777777" w:rsidR="00355F3E" w:rsidRPr="00B270BB" w:rsidRDefault="00355F3E" w:rsidP="00746754">
      <w:pPr>
        <w:spacing w:line="276" w:lineRule="auto"/>
        <w:rPr>
          <w:rFonts w:ascii="Calibri" w:hAnsi="Calibri" w:cs="Calibri"/>
          <w:sz w:val="22"/>
          <w:szCs w:val="22"/>
        </w:rPr>
      </w:pPr>
      <w:r w:rsidRPr="00B270BB">
        <w:rPr>
          <w:rFonts w:ascii="Calibri" w:hAnsi="Calibri" w:cs="Calibri"/>
          <w:sz w:val="22"/>
          <w:szCs w:val="22"/>
        </w:rPr>
        <w:t>Denne belastning kan ikke afhjælpes gennem øget forældrebetaling uden at skabe social skævhed. Konsekvensen kan blive, at private og frie dagtilbud – særligt i landdistrikter – gradvist fortrænges, hvilket reducerer mangfoldigheden og civilsamfundets bidrag på dagtilbudsområdet.</w:t>
      </w:r>
    </w:p>
    <w:p w14:paraId="25F56B37" w14:textId="77777777" w:rsidR="00355F3E" w:rsidRPr="00B270BB" w:rsidRDefault="00355F3E" w:rsidP="00746754">
      <w:pPr>
        <w:spacing w:line="276" w:lineRule="auto"/>
        <w:rPr>
          <w:rFonts w:ascii="Calibri" w:hAnsi="Calibri" w:cs="Calibri"/>
          <w:sz w:val="22"/>
          <w:szCs w:val="22"/>
        </w:rPr>
      </w:pPr>
      <w:r w:rsidRPr="00B270BB">
        <w:rPr>
          <w:rFonts w:ascii="Calibri" w:hAnsi="Calibri" w:cs="Calibri"/>
          <w:sz w:val="22"/>
          <w:szCs w:val="22"/>
        </w:rPr>
        <w:pict w14:anchorId="4FAC8637">
          <v:rect id="_x0000_i1028" style="width:0;height:1.5pt" o:hralign="center" o:hrstd="t" o:hr="t" fillcolor="#a0a0a0" stroked="f"/>
        </w:pict>
      </w:r>
    </w:p>
    <w:p w14:paraId="531ED553" w14:textId="77777777" w:rsidR="00355F3E" w:rsidRPr="00B270BB" w:rsidRDefault="00355F3E" w:rsidP="00746754">
      <w:pPr>
        <w:spacing w:line="276" w:lineRule="auto"/>
        <w:rPr>
          <w:rFonts w:ascii="Calibri" w:hAnsi="Calibri" w:cs="Calibri"/>
          <w:b/>
          <w:bCs/>
          <w:sz w:val="22"/>
          <w:szCs w:val="22"/>
        </w:rPr>
      </w:pPr>
      <w:r w:rsidRPr="00B270BB">
        <w:rPr>
          <w:rFonts w:ascii="Calibri" w:hAnsi="Calibri" w:cs="Calibri"/>
          <w:b/>
          <w:bCs/>
          <w:sz w:val="22"/>
          <w:szCs w:val="22"/>
        </w:rPr>
        <w:t>Kvalitet og tilsyn</w:t>
      </w:r>
    </w:p>
    <w:p w14:paraId="60EAC1C5" w14:textId="77777777" w:rsidR="00355F3E" w:rsidRPr="00B270BB" w:rsidRDefault="00355F3E" w:rsidP="00746754">
      <w:pPr>
        <w:spacing w:line="276" w:lineRule="auto"/>
        <w:rPr>
          <w:rFonts w:ascii="Calibri" w:hAnsi="Calibri" w:cs="Calibri"/>
          <w:sz w:val="22"/>
          <w:szCs w:val="22"/>
        </w:rPr>
      </w:pPr>
      <w:r w:rsidRPr="00B270BB">
        <w:rPr>
          <w:rFonts w:ascii="Calibri" w:hAnsi="Calibri" w:cs="Calibri"/>
          <w:sz w:val="22"/>
          <w:szCs w:val="22"/>
        </w:rPr>
        <w:t>FRISKOLERNE understreger, at private dagtilbud naturligvis skal leve op til samme pædagogiske kvalitet som kommunale dagtilbud. Dette sikres bedst gennem et fagligt kompetent, uafhængigt og metodeåbent tilsyn, der vurderer kvaliteten i praksis frem for gennem ensartede strukturelle krav.</w:t>
      </w:r>
    </w:p>
    <w:p w14:paraId="29187CA2" w14:textId="77777777" w:rsidR="00355F3E" w:rsidRPr="00B270BB" w:rsidRDefault="00355F3E" w:rsidP="00746754">
      <w:pPr>
        <w:spacing w:line="276" w:lineRule="auto"/>
        <w:rPr>
          <w:rFonts w:ascii="Calibri" w:hAnsi="Calibri" w:cs="Calibri"/>
          <w:sz w:val="22"/>
          <w:szCs w:val="22"/>
        </w:rPr>
      </w:pPr>
      <w:r w:rsidRPr="00B270BB">
        <w:rPr>
          <w:rFonts w:ascii="Calibri" w:hAnsi="Calibri" w:cs="Calibri"/>
          <w:sz w:val="22"/>
          <w:szCs w:val="22"/>
        </w:rPr>
        <w:pict w14:anchorId="28A5C49F">
          <v:rect id="_x0000_i1029" style="width:0;height:1.5pt" o:hralign="center" o:hrstd="t" o:hr="t" fillcolor="#a0a0a0" stroked="f"/>
        </w:pict>
      </w:r>
    </w:p>
    <w:p w14:paraId="2B721311" w14:textId="77777777" w:rsidR="00355F3E" w:rsidRPr="00B270BB" w:rsidRDefault="00355F3E" w:rsidP="00746754">
      <w:pPr>
        <w:spacing w:line="276" w:lineRule="auto"/>
        <w:rPr>
          <w:rFonts w:ascii="Calibri" w:hAnsi="Calibri" w:cs="Calibri"/>
          <w:b/>
          <w:bCs/>
          <w:sz w:val="22"/>
          <w:szCs w:val="22"/>
        </w:rPr>
      </w:pPr>
      <w:r w:rsidRPr="00B270BB">
        <w:rPr>
          <w:rFonts w:ascii="Calibri" w:hAnsi="Calibri" w:cs="Calibri"/>
          <w:b/>
          <w:bCs/>
          <w:sz w:val="22"/>
          <w:szCs w:val="22"/>
        </w:rPr>
        <w:t>Afslutning</w:t>
      </w:r>
    </w:p>
    <w:p w14:paraId="52524034" w14:textId="77777777" w:rsidR="00355F3E" w:rsidRPr="00B270BB" w:rsidRDefault="00355F3E" w:rsidP="00746754">
      <w:pPr>
        <w:spacing w:line="276" w:lineRule="auto"/>
        <w:rPr>
          <w:rFonts w:ascii="Calibri" w:hAnsi="Calibri" w:cs="Calibri"/>
          <w:sz w:val="22"/>
          <w:szCs w:val="22"/>
        </w:rPr>
      </w:pPr>
      <w:r w:rsidRPr="00B270BB">
        <w:rPr>
          <w:rFonts w:ascii="Calibri" w:hAnsi="Calibri" w:cs="Calibri"/>
          <w:sz w:val="22"/>
          <w:szCs w:val="22"/>
        </w:rPr>
        <w:t>FRISKOLERNE opfordrer til, at lovforslaget og den videre udmøntning:</w:t>
      </w:r>
    </w:p>
    <w:p w14:paraId="3875DA3E" w14:textId="77777777" w:rsidR="00355F3E" w:rsidRPr="00B270BB" w:rsidRDefault="00355F3E" w:rsidP="00746754">
      <w:pPr>
        <w:numPr>
          <w:ilvl w:val="0"/>
          <w:numId w:val="3"/>
        </w:numPr>
        <w:spacing w:after="160" w:line="276" w:lineRule="auto"/>
        <w:rPr>
          <w:rFonts w:ascii="Calibri" w:hAnsi="Calibri" w:cs="Calibri"/>
          <w:sz w:val="22"/>
          <w:szCs w:val="22"/>
        </w:rPr>
      </w:pPr>
      <w:r w:rsidRPr="00B270BB">
        <w:rPr>
          <w:rFonts w:ascii="Calibri" w:hAnsi="Calibri" w:cs="Calibri"/>
          <w:sz w:val="22"/>
          <w:szCs w:val="22"/>
        </w:rPr>
        <w:t>sikrer reel ligestilling mellem dagtilbud</w:t>
      </w:r>
    </w:p>
    <w:p w14:paraId="1C423DB7" w14:textId="77777777" w:rsidR="00355F3E" w:rsidRPr="00B270BB" w:rsidRDefault="00355F3E" w:rsidP="00746754">
      <w:pPr>
        <w:numPr>
          <w:ilvl w:val="0"/>
          <w:numId w:val="3"/>
        </w:numPr>
        <w:spacing w:after="160" w:line="276" w:lineRule="auto"/>
        <w:rPr>
          <w:rFonts w:ascii="Calibri" w:hAnsi="Calibri" w:cs="Calibri"/>
          <w:sz w:val="22"/>
          <w:szCs w:val="22"/>
        </w:rPr>
      </w:pPr>
      <w:r w:rsidRPr="00B270BB">
        <w:rPr>
          <w:rFonts w:ascii="Calibri" w:hAnsi="Calibri" w:cs="Calibri"/>
          <w:sz w:val="22"/>
          <w:szCs w:val="22"/>
        </w:rPr>
        <w:t>bygger på proportional regulering</w:t>
      </w:r>
    </w:p>
    <w:p w14:paraId="34464A02" w14:textId="77777777" w:rsidR="00355F3E" w:rsidRPr="00B270BB" w:rsidRDefault="00355F3E" w:rsidP="00746754">
      <w:pPr>
        <w:numPr>
          <w:ilvl w:val="0"/>
          <w:numId w:val="3"/>
        </w:numPr>
        <w:spacing w:after="160" w:line="276" w:lineRule="auto"/>
        <w:rPr>
          <w:rFonts w:ascii="Calibri" w:hAnsi="Calibri" w:cs="Calibri"/>
          <w:sz w:val="22"/>
          <w:szCs w:val="22"/>
        </w:rPr>
      </w:pPr>
      <w:r w:rsidRPr="00B270BB">
        <w:rPr>
          <w:rFonts w:ascii="Calibri" w:hAnsi="Calibri" w:cs="Calibri"/>
          <w:sz w:val="22"/>
          <w:szCs w:val="22"/>
        </w:rPr>
        <w:t>understøtter civilsamfundets og mindretallenes bidrag</w:t>
      </w:r>
    </w:p>
    <w:p w14:paraId="0791EEDE" w14:textId="77777777" w:rsidR="00355F3E" w:rsidRPr="00B270BB" w:rsidRDefault="00355F3E" w:rsidP="00746754">
      <w:pPr>
        <w:numPr>
          <w:ilvl w:val="0"/>
          <w:numId w:val="3"/>
        </w:numPr>
        <w:spacing w:after="160" w:line="276" w:lineRule="auto"/>
        <w:rPr>
          <w:rFonts w:ascii="Calibri" w:hAnsi="Calibri" w:cs="Calibri"/>
          <w:sz w:val="22"/>
          <w:szCs w:val="22"/>
        </w:rPr>
      </w:pPr>
      <w:r w:rsidRPr="00B270BB">
        <w:rPr>
          <w:rFonts w:ascii="Calibri" w:hAnsi="Calibri" w:cs="Calibri"/>
          <w:sz w:val="22"/>
          <w:szCs w:val="22"/>
        </w:rPr>
        <w:t>bevarer mangfoldigheden i dagtilbudssystemet.</w:t>
      </w:r>
    </w:p>
    <w:p w14:paraId="048580B6" w14:textId="77777777" w:rsidR="00355F3E" w:rsidRPr="00B270BB" w:rsidRDefault="00355F3E" w:rsidP="00746754">
      <w:pPr>
        <w:spacing w:line="276" w:lineRule="auto"/>
        <w:rPr>
          <w:rFonts w:ascii="Calibri" w:hAnsi="Calibri" w:cs="Calibri"/>
          <w:sz w:val="22"/>
          <w:szCs w:val="22"/>
        </w:rPr>
      </w:pPr>
    </w:p>
    <w:p w14:paraId="10A7733A" w14:textId="77777777" w:rsidR="00355F3E" w:rsidRPr="00B270BB" w:rsidRDefault="00355F3E" w:rsidP="00746754">
      <w:pPr>
        <w:spacing w:line="276" w:lineRule="auto"/>
        <w:rPr>
          <w:rFonts w:ascii="Calibri" w:hAnsi="Calibri" w:cs="Calibri"/>
          <w:sz w:val="22"/>
          <w:szCs w:val="22"/>
        </w:rPr>
      </w:pPr>
      <w:r w:rsidRPr="00B270BB">
        <w:rPr>
          <w:rFonts w:ascii="Calibri" w:hAnsi="Calibri" w:cs="Calibri"/>
          <w:sz w:val="22"/>
          <w:szCs w:val="22"/>
        </w:rPr>
        <w:t>Venlig hilsen</w:t>
      </w:r>
    </w:p>
    <w:p w14:paraId="6338595A" w14:textId="77777777" w:rsidR="007D68DB" w:rsidRPr="00B270BB" w:rsidRDefault="007D68DB" w:rsidP="00746754">
      <w:pPr>
        <w:pStyle w:val="Brevtext"/>
        <w:spacing w:line="276" w:lineRule="auto"/>
        <w:rPr>
          <w:rFonts w:ascii="Calibri" w:hAnsi="Calibri" w:cs="Calibri"/>
          <w:color w:val="000000" w:themeColor="text1"/>
          <w:sz w:val="22"/>
          <w:szCs w:val="22"/>
        </w:rPr>
      </w:pPr>
    </w:p>
    <w:p w14:paraId="03C8B7AD" w14:textId="77777777" w:rsidR="007D68DB" w:rsidRPr="00B270BB" w:rsidRDefault="007D68DB" w:rsidP="00746754">
      <w:pPr>
        <w:pStyle w:val="Brevtext"/>
        <w:spacing w:line="276" w:lineRule="auto"/>
        <w:rPr>
          <w:rFonts w:ascii="Calibri" w:hAnsi="Calibri" w:cs="Calibri"/>
          <w:color w:val="000000" w:themeColor="text1"/>
          <w:sz w:val="22"/>
          <w:szCs w:val="22"/>
        </w:rPr>
      </w:pPr>
    </w:p>
    <w:p w14:paraId="463B237E" w14:textId="77777777" w:rsidR="007D68DB" w:rsidRPr="00B270BB" w:rsidRDefault="007D68DB" w:rsidP="00746754">
      <w:pPr>
        <w:pStyle w:val="Brevtext"/>
        <w:spacing w:line="276" w:lineRule="auto"/>
        <w:rPr>
          <w:rFonts w:ascii="Calibri" w:hAnsi="Calibri" w:cs="Calibri"/>
          <w:color w:val="000000" w:themeColor="text1"/>
          <w:sz w:val="22"/>
          <w:szCs w:val="22"/>
        </w:rPr>
      </w:pPr>
    </w:p>
    <w:p w14:paraId="5E3FA1F7" w14:textId="6468E817" w:rsidR="007D68DB" w:rsidRPr="00B270BB" w:rsidRDefault="007D68DB" w:rsidP="00746754">
      <w:pPr>
        <w:pStyle w:val="Brevtext"/>
        <w:spacing w:line="276" w:lineRule="auto"/>
        <w:rPr>
          <w:rFonts w:ascii="Calibri" w:hAnsi="Calibri" w:cs="Calibri"/>
          <w:color w:val="000000" w:themeColor="text1"/>
          <w:sz w:val="22"/>
          <w:szCs w:val="22"/>
        </w:rPr>
      </w:pPr>
      <w:r w:rsidRPr="00B270BB">
        <w:rPr>
          <w:rFonts w:ascii="Calibri" w:hAnsi="Calibri" w:cs="Calibri"/>
          <w:color w:val="000000" w:themeColor="text1"/>
          <w:sz w:val="22"/>
          <w:szCs w:val="22"/>
        </w:rPr>
        <w:t>Peter Bendix Pedersen</w:t>
      </w:r>
      <w:r w:rsidRPr="00B270BB">
        <w:rPr>
          <w:rFonts w:ascii="Calibri" w:hAnsi="Calibri" w:cs="Calibri"/>
          <w:color w:val="000000" w:themeColor="text1"/>
          <w:sz w:val="22"/>
          <w:szCs w:val="22"/>
        </w:rPr>
        <w:tab/>
      </w:r>
      <w:r w:rsidRPr="00B270BB">
        <w:rPr>
          <w:rFonts w:ascii="Calibri" w:hAnsi="Calibri" w:cs="Calibri"/>
          <w:color w:val="000000" w:themeColor="text1"/>
          <w:sz w:val="22"/>
          <w:szCs w:val="22"/>
        </w:rPr>
        <w:tab/>
      </w:r>
      <w:r w:rsidR="00BC567E" w:rsidRPr="00B270BB">
        <w:rPr>
          <w:rFonts w:ascii="Calibri" w:hAnsi="Calibri" w:cs="Calibri"/>
          <w:color w:val="000000" w:themeColor="text1"/>
          <w:sz w:val="22"/>
          <w:szCs w:val="22"/>
        </w:rPr>
        <w:t>Ulrik Lind</w:t>
      </w:r>
    </w:p>
    <w:p w14:paraId="6439DB65" w14:textId="01726126" w:rsidR="001C5084" w:rsidRPr="00B270BB" w:rsidRDefault="007D68DB" w:rsidP="00B270BB">
      <w:pPr>
        <w:pStyle w:val="Brevtext"/>
        <w:spacing w:line="276" w:lineRule="auto"/>
        <w:rPr>
          <w:rFonts w:ascii="Calibri" w:hAnsi="Calibri" w:cs="Calibri"/>
          <w:color w:val="000000" w:themeColor="text1"/>
          <w:sz w:val="22"/>
          <w:szCs w:val="22"/>
        </w:rPr>
      </w:pPr>
      <w:r w:rsidRPr="00B270BB">
        <w:rPr>
          <w:rFonts w:ascii="Calibri" w:hAnsi="Calibri" w:cs="Calibri"/>
          <w:color w:val="000000" w:themeColor="text1"/>
          <w:sz w:val="22"/>
          <w:szCs w:val="22"/>
        </w:rPr>
        <w:t>Formand for FRISKOLERNE</w:t>
      </w:r>
      <w:r w:rsidRPr="00B270BB">
        <w:rPr>
          <w:rFonts w:ascii="Calibri" w:hAnsi="Calibri" w:cs="Calibri"/>
          <w:color w:val="000000" w:themeColor="text1"/>
          <w:sz w:val="22"/>
          <w:szCs w:val="22"/>
        </w:rPr>
        <w:tab/>
      </w:r>
      <w:r w:rsidRPr="00B270BB">
        <w:rPr>
          <w:rFonts w:ascii="Calibri" w:hAnsi="Calibri" w:cs="Calibri"/>
          <w:color w:val="000000" w:themeColor="text1"/>
          <w:sz w:val="22"/>
          <w:szCs w:val="22"/>
        </w:rPr>
        <w:tab/>
        <w:t>Sekretariatsleder</w:t>
      </w:r>
      <w:r w:rsidRPr="00B270BB">
        <w:rPr>
          <w:rFonts w:ascii="Calibri" w:hAnsi="Calibri" w:cs="Calibri"/>
          <w:color w:val="000000" w:themeColor="text1"/>
          <w:sz w:val="22"/>
          <w:szCs w:val="22"/>
        </w:rPr>
        <w:tab/>
      </w:r>
    </w:p>
    <w:sectPr w:rsidR="001C5084" w:rsidRPr="00B270BB" w:rsidSect="006D0AF3">
      <w:type w:val="continuous"/>
      <w:pgSz w:w="11906" w:h="16838"/>
      <w:pgMar w:top="1701" w:right="1134" w:bottom="1701"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9C55D" w14:textId="77777777" w:rsidR="001D5C28" w:rsidRDefault="001D5C28" w:rsidP="00AE01D0">
      <w:r>
        <w:separator/>
      </w:r>
    </w:p>
  </w:endnote>
  <w:endnote w:type="continuationSeparator" w:id="0">
    <w:p w14:paraId="21607BBB" w14:textId="77777777" w:rsidR="001D5C28" w:rsidRDefault="001D5C28" w:rsidP="00AE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95CC1" w14:textId="77777777" w:rsidR="001D5C28" w:rsidRDefault="001D5C28" w:rsidP="00AE01D0">
      <w:r>
        <w:separator/>
      </w:r>
    </w:p>
  </w:footnote>
  <w:footnote w:type="continuationSeparator" w:id="0">
    <w:p w14:paraId="3E1CF103" w14:textId="77777777" w:rsidR="001D5C28" w:rsidRDefault="001D5C28" w:rsidP="00AE0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4B38" w14:textId="73EDFA4D" w:rsidR="007D68DB" w:rsidRDefault="007D68DB" w:rsidP="00044C81">
    <w:pPr>
      <w:pStyle w:val="Sidehoved"/>
      <w:tabs>
        <w:tab w:val="clear" w:pos="8306"/>
      </w:tabs>
      <w:ind w:right="-1505"/>
    </w:pPr>
    <w:r>
      <w:tab/>
    </w:r>
    <w:r>
      <w:tab/>
      <w:t xml:space="preserve">               </w:t>
    </w:r>
    <w:r>
      <w:tab/>
    </w:r>
    <w:r>
      <w:tab/>
    </w:r>
    <w:r>
      <w:tab/>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FD27" w14:textId="77777777" w:rsidR="007D68DB" w:rsidRDefault="007D68DB" w:rsidP="008B5AE7">
    <w:pPr>
      <w:pStyle w:val="Sidehoved"/>
      <w:tabs>
        <w:tab w:val="left" w:pos="4100"/>
      </w:tabs>
      <w:ind w:right="-1788"/>
    </w:pPr>
    <w:r>
      <w:tab/>
    </w:r>
    <w:r>
      <w:tab/>
      <w:t xml:space="preserve">                                    </w:t>
    </w:r>
    <w:r w:rsidRPr="00FC53D2">
      <w:rPr>
        <w:noProof/>
      </w:rPr>
      <w:drawing>
        <wp:inline distT="0" distB="0" distL="0" distR="0" wp14:anchorId="158F6F0C" wp14:editId="3AA3C98B">
          <wp:extent cx="2217130" cy="693153"/>
          <wp:effectExtent l="0" t="0" r="0" b="571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Faellesdata/Grafisk/Logo/Logo 2016 - gældende/Png (uden baggrund)/Sort-Logo_DFF_lille.png"/>
                  <pic:cNvPicPr>
                    <a:picLocks noChangeAspect="1" noChangeArrowheads="1"/>
                  </pic:cNvPicPr>
                </pic:nvPicPr>
                <pic:blipFill>
                  <a:blip r:embed="rId1"/>
                  <a:stretch>
                    <a:fillRect/>
                  </a:stretch>
                </pic:blipFill>
                <pic:spPr bwMode="auto">
                  <a:xfrm>
                    <a:off x="0" y="0"/>
                    <a:ext cx="2247117" cy="702528"/>
                  </a:xfrm>
                  <a:prstGeom prst="rect">
                    <a:avLst/>
                  </a:prstGeom>
                  <a:noFill/>
                  <a:ln>
                    <a:noFill/>
                  </a:ln>
                </pic:spPr>
              </pic:pic>
            </a:graphicData>
          </a:graphic>
        </wp:inline>
      </w:drawing>
    </w:r>
    <w:r>
      <w:tab/>
    </w:r>
    <w:r>
      <w:tab/>
      <w:t xml:space="preserve">                           </w:t>
    </w:r>
    <w:r>
      <w:tab/>
    </w:r>
  </w:p>
  <w:p w14:paraId="4140ABA4" w14:textId="77777777" w:rsidR="007D68DB" w:rsidRDefault="007D68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26168"/>
    <w:multiLevelType w:val="multilevel"/>
    <w:tmpl w:val="1F94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B143B1"/>
    <w:multiLevelType w:val="hybridMultilevel"/>
    <w:tmpl w:val="8104F58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2C3032A"/>
    <w:multiLevelType w:val="multilevel"/>
    <w:tmpl w:val="3DBC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672383">
    <w:abstractNumId w:val="1"/>
  </w:num>
  <w:num w:numId="2" w16cid:durableId="523515138">
    <w:abstractNumId w:val="2"/>
  </w:num>
  <w:num w:numId="3" w16cid:durableId="87111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DB"/>
    <w:rsid w:val="00015383"/>
    <w:rsid w:val="0001783B"/>
    <w:rsid w:val="000D0385"/>
    <w:rsid w:val="000D1C4E"/>
    <w:rsid w:val="00141D7A"/>
    <w:rsid w:val="00164479"/>
    <w:rsid w:val="001B40E1"/>
    <w:rsid w:val="001C5084"/>
    <w:rsid w:val="001D2CFC"/>
    <w:rsid w:val="001D5C28"/>
    <w:rsid w:val="002712F0"/>
    <w:rsid w:val="00292EC2"/>
    <w:rsid w:val="002D083F"/>
    <w:rsid w:val="00355F3E"/>
    <w:rsid w:val="003950B8"/>
    <w:rsid w:val="003B180D"/>
    <w:rsid w:val="003C36D3"/>
    <w:rsid w:val="003D5874"/>
    <w:rsid w:val="00425300"/>
    <w:rsid w:val="00475358"/>
    <w:rsid w:val="00483300"/>
    <w:rsid w:val="004B378C"/>
    <w:rsid w:val="004F1CE0"/>
    <w:rsid w:val="0051378C"/>
    <w:rsid w:val="005C74AA"/>
    <w:rsid w:val="00603C63"/>
    <w:rsid w:val="00657171"/>
    <w:rsid w:val="006D0AF3"/>
    <w:rsid w:val="00710F82"/>
    <w:rsid w:val="00720492"/>
    <w:rsid w:val="00746754"/>
    <w:rsid w:val="00787165"/>
    <w:rsid w:val="007D68DB"/>
    <w:rsid w:val="00834FEB"/>
    <w:rsid w:val="008A2F3C"/>
    <w:rsid w:val="008B0909"/>
    <w:rsid w:val="008C1055"/>
    <w:rsid w:val="00936268"/>
    <w:rsid w:val="00990E85"/>
    <w:rsid w:val="009A3D20"/>
    <w:rsid w:val="009B092A"/>
    <w:rsid w:val="009C5F01"/>
    <w:rsid w:val="00A166DF"/>
    <w:rsid w:val="00A25C15"/>
    <w:rsid w:val="00A55221"/>
    <w:rsid w:val="00A85590"/>
    <w:rsid w:val="00A91BA9"/>
    <w:rsid w:val="00AC58C9"/>
    <w:rsid w:val="00AE01D0"/>
    <w:rsid w:val="00AF17C7"/>
    <w:rsid w:val="00B270BB"/>
    <w:rsid w:val="00B66EDD"/>
    <w:rsid w:val="00BB69A4"/>
    <w:rsid w:val="00BC567E"/>
    <w:rsid w:val="00C052CB"/>
    <w:rsid w:val="00C12501"/>
    <w:rsid w:val="00C20975"/>
    <w:rsid w:val="00C23A45"/>
    <w:rsid w:val="00C5211B"/>
    <w:rsid w:val="00C650BC"/>
    <w:rsid w:val="00C84975"/>
    <w:rsid w:val="00C953B1"/>
    <w:rsid w:val="00C97CAC"/>
    <w:rsid w:val="00CC54D1"/>
    <w:rsid w:val="00D23D07"/>
    <w:rsid w:val="00D314B3"/>
    <w:rsid w:val="00DD310A"/>
    <w:rsid w:val="00E44DCF"/>
    <w:rsid w:val="00E93212"/>
    <w:rsid w:val="00EA2E4F"/>
    <w:rsid w:val="00EF2789"/>
    <w:rsid w:val="00F24019"/>
    <w:rsid w:val="00F31DE6"/>
    <w:rsid w:val="00F346BF"/>
    <w:rsid w:val="00F424B0"/>
    <w:rsid w:val="00F86D7B"/>
    <w:rsid w:val="00FC3A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FCAB"/>
  <w15:chartTrackingRefBased/>
  <w15:docId w15:val="{63EC9448-35AA-4D9D-87E1-65FBAFA0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8DB"/>
    <w:pPr>
      <w:spacing w:after="0" w:line="240" w:lineRule="auto"/>
    </w:pPr>
    <w:rPr>
      <w:rFonts w:ascii="Times New Roman" w:eastAsia="Times New Roman" w:hAnsi="Times New Roman" w:cs="Times New Roman"/>
      <w:kern w:val="0"/>
      <w:szCs w:val="20"/>
      <w14:ligatures w14:val="none"/>
    </w:rPr>
  </w:style>
  <w:style w:type="paragraph" w:styleId="Overskrift1">
    <w:name w:val="heading 1"/>
    <w:basedOn w:val="Normal"/>
    <w:next w:val="Normal"/>
    <w:link w:val="Overskrift1Tegn"/>
    <w:uiPriority w:val="9"/>
    <w:qFormat/>
    <w:rsid w:val="007D6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D6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D68D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D68D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D68D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D68D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D68D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D68D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D68DB"/>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D68D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D68D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D68D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D68D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D68D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D68DB"/>
    <w:rPr>
      <w:rFonts w:ascii="Times New Roman" w:eastAsiaTheme="majorEastAsia" w:hAnsi="Times New Roman" w:cstheme="majorBidi"/>
      <w:i/>
      <w:iCs/>
      <w:color w:val="595959" w:themeColor="text1" w:themeTint="A6"/>
      <w:kern w:val="0"/>
      <w:szCs w:val="20"/>
      <w14:ligatures w14:val="none"/>
    </w:rPr>
  </w:style>
  <w:style w:type="character" w:customStyle="1" w:styleId="Overskrift7Tegn">
    <w:name w:val="Overskrift 7 Tegn"/>
    <w:basedOn w:val="Standardskrifttypeiafsnit"/>
    <w:link w:val="Overskrift7"/>
    <w:uiPriority w:val="9"/>
    <w:semiHidden/>
    <w:rsid w:val="007D68DB"/>
    <w:rPr>
      <w:rFonts w:ascii="Times New Roman" w:eastAsiaTheme="majorEastAsia" w:hAnsi="Times New Roman" w:cstheme="majorBidi"/>
      <w:color w:val="595959" w:themeColor="text1" w:themeTint="A6"/>
      <w:kern w:val="0"/>
      <w:szCs w:val="20"/>
      <w14:ligatures w14:val="none"/>
    </w:rPr>
  </w:style>
  <w:style w:type="character" w:customStyle="1" w:styleId="Overskrift8Tegn">
    <w:name w:val="Overskrift 8 Tegn"/>
    <w:basedOn w:val="Standardskrifttypeiafsnit"/>
    <w:link w:val="Overskrift8"/>
    <w:uiPriority w:val="9"/>
    <w:semiHidden/>
    <w:rsid w:val="007D68DB"/>
    <w:rPr>
      <w:rFonts w:ascii="Times New Roman" w:eastAsiaTheme="majorEastAsia" w:hAnsi="Times New Roman" w:cstheme="majorBidi"/>
      <w:i/>
      <w:iCs/>
      <w:color w:val="272727" w:themeColor="text1" w:themeTint="D8"/>
      <w:kern w:val="0"/>
      <w:szCs w:val="20"/>
      <w14:ligatures w14:val="none"/>
    </w:rPr>
  </w:style>
  <w:style w:type="character" w:customStyle="1" w:styleId="Overskrift9Tegn">
    <w:name w:val="Overskrift 9 Tegn"/>
    <w:basedOn w:val="Standardskrifttypeiafsnit"/>
    <w:link w:val="Overskrift9"/>
    <w:uiPriority w:val="9"/>
    <w:semiHidden/>
    <w:rsid w:val="007D68DB"/>
    <w:rPr>
      <w:rFonts w:ascii="Times New Roman" w:eastAsiaTheme="majorEastAsia" w:hAnsi="Times New Roman" w:cstheme="majorBidi"/>
      <w:color w:val="272727" w:themeColor="text1" w:themeTint="D8"/>
      <w:kern w:val="0"/>
      <w:szCs w:val="20"/>
      <w14:ligatures w14:val="none"/>
    </w:rPr>
  </w:style>
  <w:style w:type="paragraph" w:styleId="Titel">
    <w:name w:val="Title"/>
    <w:basedOn w:val="Normal"/>
    <w:next w:val="Normal"/>
    <w:link w:val="TitelTegn"/>
    <w:uiPriority w:val="10"/>
    <w:qFormat/>
    <w:rsid w:val="007D68DB"/>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D68DB"/>
    <w:rPr>
      <w:rFonts w:asciiTheme="majorHAnsi" w:eastAsiaTheme="majorEastAsia" w:hAnsiTheme="majorHAnsi" w:cstheme="majorBidi"/>
      <w:spacing w:val="-10"/>
      <w:kern w:val="28"/>
      <w:sz w:val="56"/>
      <w:szCs w:val="56"/>
      <w14:ligatures w14:val="none"/>
    </w:rPr>
  </w:style>
  <w:style w:type="paragraph" w:styleId="Undertitel">
    <w:name w:val="Subtitle"/>
    <w:basedOn w:val="Normal"/>
    <w:next w:val="Normal"/>
    <w:link w:val="UndertitelTegn"/>
    <w:uiPriority w:val="11"/>
    <w:qFormat/>
    <w:rsid w:val="007D68D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D68D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D68D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D68DB"/>
    <w:rPr>
      <w:i/>
      <w:iCs/>
      <w:color w:val="404040" w:themeColor="text1" w:themeTint="BF"/>
    </w:rPr>
  </w:style>
  <w:style w:type="paragraph" w:styleId="Listeafsnit">
    <w:name w:val="List Paragraph"/>
    <w:basedOn w:val="Normal"/>
    <w:uiPriority w:val="34"/>
    <w:qFormat/>
    <w:rsid w:val="007D68DB"/>
    <w:pPr>
      <w:ind w:left="720"/>
      <w:contextualSpacing/>
    </w:pPr>
  </w:style>
  <w:style w:type="character" w:styleId="Kraftigfremhvning">
    <w:name w:val="Intense Emphasis"/>
    <w:basedOn w:val="Standardskrifttypeiafsnit"/>
    <w:uiPriority w:val="21"/>
    <w:qFormat/>
    <w:rsid w:val="007D68DB"/>
    <w:rPr>
      <w:i/>
      <w:iCs/>
      <w:color w:val="0F4761" w:themeColor="accent1" w:themeShade="BF"/>
    </w:rPr>
  </w:style>
  <w:style w:type="paragraph" w:styleId="Strktcitat">
    <w:name w:val="Intense Quote"/>
    <w:basedOn w:val="Normal"/>
    <w:next w:val="Normal"/>
    <w:link w:val="StrktcitatTegn"/>
    <w:uiPriority w:val="30"/>
    <w:qFormat/>
    <w:rsid w:val="007D6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D68DB"/>
    <w:rPr>
      <w:i/>
      <w:iCs/>
      <w:color w:val="0F4761" w:themeColor="accent1" w:themeShade="BF"/>
    </w:rPr>
  </w:style>
  <w:style w:type="character" w:styleId="Kraftighenvisning">
    <w:name w:val="Intense Reference"/>
    <w:basedOn w:val="Standardskrifttypeiafsnit"/>
    <w:uiPriority w:val="32"/>
    <w:qFormat/>
    <w:rsid w:val="007D68DB"/>
    <w:rPr>
      <w:b/>
      <w:bCs/>
      <w:smallCaps/>
      <w:color w:val="0F4761" w:themeColor="accent1" w:themeShade="BF"/>
      <w:spacing w:val="5"/>
    </w:rPr>
  </w:style>
  <w:style w:type="paragraph" w:styleId="Sidehoved">
    <w:name w:val="header"/>
    <w:basedOn w:val="Normal"/>
    <w:link w:val="SidehovedTegn"/>
    <w:rsid w:val="007D68DB"/>
    <w:pPr>
      <w:tabs>
        <w:tab w:val="center" w:pos="4153"/>
        <w:tab w:val="right" w:pos="8306"/>
      </w:tabs>
    </w:pPr>
  </w:style>
  <w:style w:type="character" w:customStyle="1" w:styleId="SidehovedTegn">
    <w:name w:val="Sidehoved Tegn"/>
    <w:basedOn w:val="Standardskrifttypeiafsnit"/>
    <w:link w:val="Sidehoved"/>
    <w:rsid w:val="007D68DB"/>
    <w:rPr>
      <w:rFonts w:ascii="Times New Roman" w:eastAsia="Times New Roman" w:hAnsi="Times New Roman" w:cs="Times New Roman"/>
      <w:kern w:val="0"/>
      <w:szCs w:val="20"/>
      <w14:ligatures w14:val="none"/>
    </w:rPr>
  </w:style>
  <w:style w:type="paragraph" w:customStyle="1" w:styleId="Brevtext">
    <w:name w:val="Brevtext"/>
    <w:basedOn w:val="Normal"/>
    <w:rsid w:val="007D68DB"/>
    <w:pPr>
      <w:spacing w:line="260" w:lineRule="exact"/>
      <w:jc w:val="both"/>
    </w:pPr>
    <w:rPr>
      <w:rFonts w:ascii="Cambria" w:hAnsi="Cambria"/>
      <w:sz w:val="23"/>
    </w:rPr>
  </w:style>
  <w:style w:type="paragraph" w:customStyle="1" w:styleId="Adresse">
    <w:name w:val="Adresse"/>
    <w:basedOn w:val="Brevtext"/>
    <w:rsid w:val="007D68DB"/>
    <w:rPr>
      <w:noProof/>
      <w:sz w:val="18"/>
    </w:rPr>
  </w:style>
  <w:style w:type="paragraph" w:customStyle="1" w:styleId="Kontor">
    <w:name w:val="Kontor"/>
    <w:basedOn w:val="Adresse"/>
    <w:rsid w:val="007D68DB"/>
    <w:rPr>
      <w:b/>
    </w:rPr>
  </w:style>
  <w:style w:type="paragraph" w:styleId="Sidefod">
    <w:name w:val="footer"/>
    <w:basedOn w:val="Normal"/>
    <w:link w:val="SidefodTegn"/>
    <w:uiPriority w:val="99"/>
    <w:semiHidden/>
    <w:unhideWhenUsed/>
    <w:rsid w:val="00AE01D0"/>
    <w:pPr>
      <w:tabs>
        <w:tab w:val="center" w:pos="4819"/>
        <w:tab w:val="right" w:pos="9638"/>
      </w:tabs>
    </w:pPr>
  </w:style>
  <w:style w:type="character" w:customStyle="1" w:styleId="SidefodTegn">
    <w:name w:val="Sidefod Tegn"/>
    <w:basedOn w:val="Standardskrifttypeiafsnit"/>
    <w:link w:val="Sidefod"/>
    <w:uiPriority w:val="99"/>
    <w:semiHidden/>
    <w:rsid w:val="00AE01D0"/>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9C9C628925914784D52CBF788A3E24" ma:contentTypeVersion="19" ma:contentTypeDescription="Opret et nyt dokument." ma:contentTypeScope="" ma:versionID="51d722d16df5bbb6e647f8417789dabc">
  <xsd:schema xmlns:xsd="http://www.w3.org/2001/XMLSchema" xmlns:xs="http://www.w3.org/2001/XMLSchema" xmlns:p="http://schemas.microsoft.com/office/2006/metadata/properties" xmlns:ns2="b543af4c-db40-44d3-9eea-8ef5fc2fd706" xmlns:ns3="6cbfc649-0545-43cf-929e-150f880045c6" targetNamespace="http://schemas.microsoft.com/office/2006/metadata/properties" ma:root="true" ma:fieldsID="453f9b6bf100c0212325238325144f35" ns2:_="" ns3:_="">
    <xsd:import namespace="b543af4c-db40-44d3-9eea-8ef5fc2fd706"/>
    <xsd:import namespace="6cbfc649-0545-43cf-929e-150f880045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3af4c-db40-44d3-9eea-8ef5fc2fd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0c0fb87b-caf2-4492-a8cb-ec515077b0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fc649-0545-43cf-929e-150f880045c6"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b769e7c-0749-43c4-83a9-8421274fa14d}" ma:internalName="TaxCatchAll" ma:showField="CatchAllData" ma:web="6cbfc649-0545-43cf-929e-150f880045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bfc649-0545-43cf-929e-150f880045c6" xsi:nil="true"/>
    <lcf76f155ced4ddcb4097134ff3c332f xmlns="b543af4c-db40-44d3-9eea-8ef5fc2fd7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F5C48-5F98-447F-AD8C-3C9EC9EB181A}"/>
</file>

<file path=customXml/itemProps2.xml><?xml version="1.0" encoding="utf-8"?>
<ds:datastoreItem xmlns:ds="http://schemas.openxmlformats.org/officeDocument/2006/customXml" ds:itemID="{6F958472-28C7-495F-A506-7AA9DC73EC14}">
  <ds:schemaRefs>
    <ds:schemaRef ds:uri="http://schemas.microsoft.com/sharepoint/v3/contenttype/forms"/>
  </ds:schemaRefs>
</ds:datastoreItem>
</file>

<file path=customXml/itemProps3.xml><?xml version="1.0" encoding="utf-8"?>
<ds:datastoreItem xmlns:ds="http://schemas.openxmlformats.org/officeDocument/2006/customXml" ds:itemID="{08ACD454-ECFB-4BE0-AA1F-E410C8978C1B}">
  <ds:schemaRefs>
    <ds:schemaRef ds:uri="http://schemas.microsoft.com/office/2006/metadata/properties"/>
    <ds:schemaRef ds:uri="http://schemas.microsoft.com/office/infopath/2007/PartnerControls"/>
    <ds:schemaRef ds:uri="6cbfc649-0545-43cf-929e-150f880045c6"/>
    <ds:schemaRef ds:uri="b543af4c-db40-44d3-9eea-8ef5fc2fd706"/>
  </ds:schemaRefs>
</ds:datastoreItem>
</file>

<file path=customXml/itemProps4.xml><?xml version="1.0" encoding="utf-8"?>
<ds:datastoreItem xmlns:ds="http://schemas.openxmlformats.org/officeDocument/2006/customXml" ds:itemID="{8AD826AB-E51B-446A-A8D7-232A5EBE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3271</Characters>
  <Application>Microsoft Office Word</Application>
  <DocSecurity>0</DocSecurity>
  <Lines>27</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Helms</dc:creator>
  <cp:keywords/>
  <dc:description/>
  <cp:lastModifiedBy>Vibeke Helms</cp:lastModifiedBy>
  <cp:revision>3</cp:revision>
  <dcterms:created xsi:type="dcterms:W3CDTF">2026-01-26T11:56:00Z</dcterms:created>
  <dcterms:modified xsi:type="dcterms:W3CDTF">2026-01-26T11:57:00Z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0x010100739C9C628925914784D52CBF788A3E24</vt:lpwstr>
  </property>
  <property fmtid="{D5CDD505-2E9C-101B-9397-08002B2CF9AE}" pid="3" name="MediaServiceImageTags">
    <vt:lpwstr/>
  </property>
</Properties>
</file>