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F608" w14:textId="15E313CD" w:rsidR="000842F5" w:rsidRPr="00417BA2" w:rsidRDefault="000842F5" w:rsidP="000842F5">
      <w:pPr>
        <w:spacing w:before="200" w:after="200" w:line="240" w:lineRule="auto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</w:p>
    <w:p w14:paraId="7DDD50AB" w14:textId="77777777" w:rsidR="000842F5" w:rsidRPr="00417BA2" w:rsidRDefault="000842F5" w:rsidP="000842F5">
      <w:pPr>
        <w:spacing w:before="200" w:after="200" w:line="240" w:lineRule="auto"/>
        <w:jc w:val="right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ab/>
      </w: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ab/>
        <w:t>Styrelsen for Undervisning og Kvalitet den [yy.] december 2020</w:t>
      </w:r>
    </w:p>
    <w:p w14:paraId="2E6CA011" w14:textId="77777777" w:rsidR="000842F5" w:rsidRPr="00417BA2" w:rsidRDefault="000842F5" w:rsidP="000842F5">
      <w:pPr>
        <w:spacing w:before="200" w:after="200" w:line="240" w:lineRule="auto"/>
        <w:jc w:val="right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</w:p>
    <w:p w14:paraId="18456E0A" w14:textId="77777777" w:rsidR="0074137C" w:rsidRPr="00417BA2" w:rsidRDefault="0074137C" w:rsidP="0074137C">
      <w:pPr>
        <w:spacing w:before="200" w:after="200" w:line="240" w:lineRule="auto"/>
        <w:jc w:val="center"/>
        <w:rPr>
          <w:rFonts w:ascii="&amp;quot" w:eastAsia="Times New Roman" w:hAnsi="&amp;quot" w:cs="Times New Roman"/>
          <w:color w:val="212529"/>
          <w:sz w:val="38"/>
          <w:szCs w:val="38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38"/>
          <w:szCs w:val="38"/>
          <w:lang w:eastAsia="da-DK"/>
        </w:rPr>
        <w:t xml:space="preserve">Bekendtgørelse om ændring af bekendtgørelse </w:t>
      </w:r>
      <w:r w:rsidR="008F1B66" w:rsidRPr="00417BA2">
        <w:rPr>
          <w:rFonts w:ascii="&amp;quot" w:eastAsia="Times New Roman" w:hAnsi="&amp;quot" w:cs="Times New Roman"/>
          <w:color w:val="212529"/>
          <w:sz w:val="38"/>
          <w:szCs w:val="38"/>
          <w:lang w:eastAsia="da-DK"/>
        </w:rPr>
        <w:t>om aflysning af prøver og andre midlertidige foranstaltninger ved afholdelse af folkeskolens prøver i prøveterminen december-januar 2020/21 som led i forebyggelsen og afhjælpningen i forbindelse med covid-19</w:t>
      </w:r>
    </w:p>
    <w:p w14:paraId="3A9B4283" w14:textId="77777777" w:rsidR="00082AAA" w:rsidRPr="00417BA2" w:rsidRDefault="00431366" w:rsidP="0074137C">
      <w:pPr>
        <w:spacing w:before="200" w:after="200" w:line="240" w:lineRule="auto"/>
        <w:jc w:val="center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>(A</w:t>
      </w:r>
      <w:r w:rsidR="00082AAA"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flysning af prøver i perioden </w:t>
      </w: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21. december 2020 til 31. januar 2021) </w:t>
      </w:r>
    </w:p>
    <w:p w14:paraId="71535D00" w14:textId="77777777" w:rsidR="0074137C" w:rsidRPr="00417BA2" w:rsidRDefault="0074137C" w:rsidP="0074137C">
      <w:pPr>
        <w:spacing w:before="200" w:after="200" w:line="240" w:lineRule="auto"/>
        <w:jc w:val="center"/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  <w:t>§ 1</w:t>
      </w:r>
    </w:p>
    <w:p w14:paraId="2623B8CB" w14:textId="77777777" w:rsidR="0074137C" w:rsidRPr="00417BA2" w:rsidRDefault="0074137C" w:rsidP="0074137C">
      <w:pPr>
        <w:spacing w:before="200" w:after="0" w:line="240" w:lineRule="auto"/>
        <w:ind w:firstLine="240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I bekendtgørelse nr. </w:t>
      </w:r>
      <w:r w:rsidR="008F1B66"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>1603 af 12. november</w:t>
      </w: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 2020 </w:t>
      </w:r>
      <w:r w:rsidR="008F1B66"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om aflysning af prøver og andre midlertidige foranstaltninger ved afholdelse af folkeskolens prøver i prøveterminen december-januar 2020/21 som led i forebyggelsen og afhjælpningen i forbindelse med covid-19 </w:t>
      </w: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>foretages følgende ændringer:</w:t>
      </w:r>
    </w:p>
    <w:p w14:paraId="43751DE3" w14:textId="77777777" w:rsidR="00082AAA" w:rsidRPr="00417BA2" w:rsidRDefault="00082AAA" w:rsidP="000A514A">
      <w:pPr>
        <w:spacing w:after="0" w:line="240" w:lineRule="auto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</w:p>
    <w:p w14:paraId="7F0854A5" w14:textId="77777777" w:rsidR="00A3053B" w:rsidRPr="00417BA2" w:rsidRDefault="00431366" w:rsidP="004B4376">
      <w:pPr>
        <w:spacing w:after="0" w:line="240" w:lineRule="auto"/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  <w:t>1</w:t>
      </w:r>
      <w:r w:rsidR="00A3053B" w:rsidRPr="00417BA2"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  <w:t xml:space="preserve">. 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I </w:t>
      </w:r>
      <w:r w:rsidRPr="00417BA2">
        <w:rPr>
          <w:rFonts w:ascii="&amp;quot" w:eastAsia="Times New Roman" w:hAnsi="&amp;quot" w:cs="Times New Roman"/>
          <w:bCs/>
          <w:i/>
          <w:color w:val="212529"/>
          <w:sz w:val="23"/>
          <w:szCs w:val="23"/>
          <w:lang w:eastAsia="da-DK"/>
        </w:rPr>
        <w:t xml:space="preserve">§ </w:t>
      </w:r>
      <w:r w:rsidR="008F1B66" w:rsidRPr="00417BA2">
        <w:rPr>
          <w:rFonts w:ascii="&amp;quot" w:eastAsia="Times New Roman" w:hAnsi="&amp;quot" w:cs="Times New Roman"/>
          <w:bCs/>
          <w:i/>
          <w:color w:val="212529"/>
          <w:sz w:val="23"/>
          <w:szCs w:val="23"/>
          <w:lang w:eastAsia="da-DK"/>
        </w:rPr>
        <w:t>3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 </w:t>
      </w:r>
      <w:r w:rsidR="00087109"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>affattes således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: </w:t>
      </w:r>
    </w:p>
    <w:p w14:paraId="7DA42D35" w14:textId="77777777" w:rsidR="004B4376" w:rsidRPr="00417BA2" w:rsidRDefault="00431366" w:rsidP="00B26762">
      <w:pPr>
        <w:spacing w:after="0" w:line="240" w:lineRule="auto"/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   </w:t>
      </w:r>
      <w:r w:rsidR="004B4376"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>»</w:t>
      </w:r>
      <w:r w:rsidR="00087109" w:rsidRPr="00417BA2"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  <w:t xml:space="preserve">§ 3. </w:t>
      </w:r>
      <w:r w:rsidR="008F1B66"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>Alle folkeskolens prøver aflyses i perioden fra og med den 21. december 2020 til og med den 31. januar 2021.</w:t>
      </w:r>
      <w:r w:rsidR="004B4376"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>«.</w:t>
      </w:r>
    </w:p>
    <w:p w14:paraId="1E67406B" w14:textId="77777777" w:rsidR="008F1B66" w:rsidRPr="00417BA2" w:rsidRDefault="008F1B66" w:rsidP="00B26762">
      <w:pPr>
        <w:spacing w:after="0" w:line="240" w:lineRule="auto"/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</w:pPr>
    </w:p>
    <w:p w14:paraId="7A1F0D94" w14:textId="77777777" w:rsidR="008F1B66" w:rsidRPr="00417BA2" w:rsidRDefault="008F1B66" w:rsidP="008F1B66">
      <w:pPr>
        <w:spacing w:after="0" w:line="240" w:lineRule="auto"/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  <w:t xml:space="preserve">2. 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I </w:t>
      </w:r>
      <w:r w:rsidRPr="00417BA2">
        <w:rPr>
          <w:rFonts w:ascii="&amp;quot" w:eastAsia="Times New Roman" w:hAnsi="&amp;quot" w:cs="Times New Roman"/>
          <w:bCs/>
          <w:i/>
          <w:color w:val="212529"/>
          <w:sz w:val="23"/>
          <w:szCs w:val="23"/>
          <w:lang w:eastAsia="da-DK"/>
        </w:rPr>
        <w:t>§ 4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 indsættes som </w:t>
      </w:r>
      <w:r w:rsidRPr="00417BA2">
        <w:rPr>
          <w:rFonts w:ascii="&amp;quot" w:eastAsia="Times New Roman" w:hAnsi="&amp;quot" w:cs="Times New Roman"/>
          <w:bCs/>
          <w:i/>
          <w:color w:val="212529"/>
          <w:sz w:val="23"/>
          <w:szCs w:val="23"/>
          <w:lang w:eastAsia="da-DK"/>
        </w:rPr>
        <w:t>stk. 3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: </w:t>
      </w:r>
    </w:p>
    <w:p w14:paraId="1458D643" w14:textId="77777777" w:rsidR="008F1B66" w:rsidRPr="00417BA2" w:rsidRDefault="008F1B66" w:rsidP="008F1B66">
      <w:pPr>
        <w:spacing w:after="0" w:line="240" w:lineRule="auto"/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   »</w:t>
      </w:r>
      <w:r w:rsidRPr="00417BA2">
        <w:rPr>
          <w:rFonts w:ascii="&amp;quot" w:eastAsia="Times New Roman" w:hAnsi="&amp;quot" w:cs="Times New Roman"/>
          <w:bCs/>
          <w:i/>
          <w:color w:val="212529"/>
          <w:sz w:val="23"/>
          <w:szCs w:val="23"/>
          <w:lang w:eastAsia="da-DK"/>
        </w:rPr>
        <w:t>Stk. 3.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 Stk. 1 og 2 finder ikke anvendelse for prøver,</w:t>
      </w:r>
      <w:r w:rsidR="00087109"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 xml:space="preserve"> der er aflyst efter § 3</w:t>
      </w:r>
      <w:r w:rsidRPr="00417BA2">
        <w:rPr>
          <w:rFonts w:ascii="&amp;quot" w:eastAsia="Times New Roman" w:hAnsi="&amp;quot" w:cs="Times New Roman"/>
          <w:bCs/>
          <w:color w:val="212529"/>
          <w:sz w:val="23"/>
          <w:szCs w:val="23"/>
          <w:lang w:eastAsia="da-DK"/>
        </w:rPr>
        <w:t>«.</w:t>
      </w:r>
    </w:p>
    <w:p w14:paraId="2F20869B" w14:textId="77777777" w:rsidR="0068371C" w:rsidRPr="00417BA2" w:rsidRDefault="0068371C" w:rsidP="0068371C">
      <w:pPr>
        <w:spacing w:after="0" w:line="240" w:lineRule="auto"/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</w:pPr>
    </w:p>
    <w:p w14:paraId="0DD8BFFA" w14:textId="77777777" w:rsidR="0074137C" w:rsidRPr="00417BA2" w:rsidRDefault="0074137C" w:rsidP="0074137C">
      <w:pPr>
        <w:spacing w:before="200" w:after="200" w:line="240" w:lineRule="auto"/>
        <w:jc w:val="center"/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b/>
          <w:bCs/>
          <w:color w:val="212529"/>
          <w:sz w:val="23"/>
          <w:szCs w:val="23"/>
          <w:lang w:eastAsia="da-DK"/>
        </w:rPr>
        <w:t>§ 2</w:t>
      </w:r>
    </w:p>
    <w:p w14:paraId="4F49A13A" w14:textId="77777777" w:rsidR="0074137C" w:rsidRPr="00417BA2" w:rsidRDefault="0074137C" w:rsidP="0074137C">
      <w:pPr>
        <w:spacing w:after="0" w:line="240" w:lineRule="auto"/>
        <w:ind w:firstLine="240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Bekendtgørelsen træder i kraft den </w:t>
      </w:r>
      <w:r w:rsidR="00A3053B"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>21</w:t>
      </w:r>
      <w:r w:rsidR="000842F5"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>. december</w:t>
      </w: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 2020.</w:t>
      </w:r>
      <w:r w:rsidR="000875CB"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 </w:t>
      </w:r>
    </w:p>
    <w:p w14:paraId="56BB0BE1" w14:textId="77777777" w:rsidR="00082AAA" w:rsidRPr="00417BA2" w:rsidRDefault="00082AAA" w:rsidP="0074137C">
      <w:pPr>
        <w:spacing w:after="0" w:line="240" w:lineRule="auto"/>
        <w:ind w:firstLine="240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 xml:space="preserve">. </w:t>
      </w:r>
    </w:p>
    <w:p w14:paraId="60C3A076" w14:textId="77777777" w:rsidR="00D35999" w:rsidRPr="00417BA2" w:rsidRDefault="00D35999" w:rsidP="0074137C">
      <w:pPr>
        <w:spacing w:after="0" w:line="240" w:lineRule="auto"/>
        <w:ind w:firstLine="240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</w:p>
    <w:p w14:paraId="4BEFB405" w14:textId="77777777" w:rsidR="0074137C" w:rsidRPr="00417BA2" w:rsidRDefault="0074137C" w:rsidP="0074137C">
      <w:pPr>
        <w:keepNext/>
        <w:spacing w:before="120" w:after="0" w:line="240" w:lineRule="auto"/>
        <w:jc w:val="center"/>
        <w:rPr>
          <w:rFonts w:ascii="&amp;quot" w:eastAsia="Times New Roman" w:hAnsi="&amp;quot" w:cs="Times New Roman"/>
          <w:i/>
          <w:iCs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i/>
          <w:iCs/>
          <w:color w:val="212529"/>
          <w:sz w:val="23"/>
          <w:szCs w:val="23"/>
          <w:lang w:eastAsia="da-DK"/>
        </w:rPr>
        <w:t xml:space="preserve">Børne- og Undervisningsministeriet, den </w:t>
      </w:r>
      <w:r w:rsidR="000842F5" w:rsidRPr="00417BA2">
        <w:rPr>
          <w:rFonts w:ascii="&amp;quot" w:eastAsia="Times New Roman" w:hAnsi="&amp;quot" w:cs="Times New Roman"/>
          <w:i/>
          <w:iCs/>
          <w:color w:val="212529"/>
          <w:sz w:val="23"/>
          <w:szCs w:val="23"/>
          <w:lang w:eastAsia="da-DK"/>
        </w:rPr>
        <w:t>[yy.] december</w:t>
      </w:r>
      <w:r w:rsidRPr="00417BA2">
        <w:rPr>
          <w:rFonts w:ascii="&amp;quot" w:eastAsia="Times New Roman" w:hAnsi="&amp;quot" w:cs="Times New Roman"/>
          <w:i/>
          <w:iCs/>
          <w:color w:val="212529"/>
          <w:sz w:val="23"/>
          <w:szCs w:val="23"/>
          <w:lang w:eastAsia="da-DK"/>
        </w:rPr>
        <w:t xml:space="preserve"> 2020</w:t>
      </w:r>
    </w:p>
    <w:p w14:paraId="45DA05E6" w14:textId="77777777" w:rsidR="0074137C" w:rsidRPr="00417BA2" w:rsidRDefault="0074137C" w:rsidP="0074137C">
      <w:pPr>
        <w:keepNext/>
        <w:spacing w:before="120" w:after="0" w:line="240" w:lineRule="auto"/>
        <w:jc w:val="center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>Pernille Rosenkrantz-Theil</w:t>
      </w:r>
    </w:p>
    <w:p w14:paraId="5821197A" w14:textId="77777777" w:rsidR="0074137C" w:rsidRPr="00417BA2" w:rsidRDefault="0074137C" w:rsidP="0074137C">
      <w:pPr>
        <w:spacing w:after="0" w:line="240" w:lineRule="auto"/>
        <w:jc w:val="right"/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</w:pPr>
      <w:r w:rsidRPr="00417BA2">
        <w:rPr>
          <w:rFonts w:ascii="&amp;quot" w:eastAsia="Times New Roman" w:hAnsi="&amp;quot" w:cs="Times New Roman"/>
          <w:color w:val="212529"/>
          <w:sz w:val="23"/>
          <w:szCs w:val="23"/>
          <w:lang w:eastAsia="da-DK"/>
        </w:rPr>
        <w:t>/ Julie Elm Vig Albertsen</w:t>
      </w:r>
    </w:p>
    <w:p w14:paraId="08DB3DC2" w14:textId="77777777" w:rsidR="003707ED" w:rsidRPr="00417BA2" w:rsidRDefault="003707ED" w:rsidP="0074137C">
      <w:pPr>
        <w:spacing w:line="240" w:lineRule="auto"/>
      </w:pPr>
    </w:p>
    <w:sectPr w:rsidR="003707ED" w:rsidRPr="00417B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&amp;quot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CAE74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6A6EB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8954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4D6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F23EB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BE50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F6852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36B6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EE1E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445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7C"/>
    <w:rsid w:val="00034957"/>
    <w:rsid w:val="00060E45"/>
    <w:rsid w:val="00082AAA"/>
    <w:rsid w:val="000842F5"/>
    <w:rsid w:val="00087109"/>
    <w:rsid w:val="000875CB"/>
    <w:rsid w:val="000948CF"/>
    <w:rsid w:val="000A514A"/>
    <w:rsid w:val="000E6A24"/>
    <w:rsid w:val="000E7B8B"/>
    <w:rsid w:val="001231BB"/>
    <w:rsid w:val="00154F56"/>
    <w:rsid w:val="001565C6"/>
    <w:rsid w:val="00165910"/>
    <w:rsid w:val="00170B65"/>
    <w:rsid w:val="001776CB"/>
    <w:rsid w:val="002A3F5D"/>
    <w:rsid w:val="002D3BB1"/>
    <w:rsid w:val="002E2032"/>
    <w:rsid w:val="002F3675"/>
    <w:rsid w:val="003154FF"/>
    <w:rsid w:val="003517A2"/>
    <w:rsid w:val="00353F5C"/>
    <w:rsid w:val="003609DB"/>
    <w:rsid w:val="003707ED"/>
    <w:rsid w:val="003B2590"/>
    <w:rsid w:val="003C2B39"/>
    <w:rsid w:val="003F399C"/>
    <w:rsid w:val="00417BA2"/>
    <w:rsid w:val="00425491"/>
    <w:rsid w:val="00430BEF"/>
    <w:rsid w:val="00431366"/>
    <w:rsid w:val="00474630"/>
    <w:rsid w:val="004B4376"/>
    <w:rsid w:val="004D33E7"/>
    <w:rsid w:val="004E3392"/>
    <w:rsid w:val="00510D9A"/>
    <w:rsid w:val="00524B05"/>
    <w:rsid w:val="005B36E2"/>
    <w:rsid w:val="005D5C8F"/>
    <w:rsid w:val="00603062"/>
    <w:rsid w:val="00657451"/>
    <w:rsid w:val="0068371C"/>
    <w:rsid w:val="006E1CB3"/>
    <w:rsid w:val="006F177B"/>
    <w:rsid w:val="0074137C"/>
    <w:rsid w:val="0074584A"/>
    <w:rsid w:val="00753807"/>
    <w:rsid w:val="007675A7"/>
    <w:rsid w:val="00815598"/>
    <w:rsid w:val="0086400D"/>
    <w:rsid w:val="008902DB"/>
    <w:rsid w:val="008A2805"/>
    <w:rsid w:val="008C4C54"/>
    <w:rsid w:val="008E1059"/>
    <w:rsid w:val="008F1B66"/>
    <w:rsid w:val="00992908"/>
    <w:rsid w:val="0099685B"/>
    <w:rsid w:val="009A00AA"/>
    <w:rsid w:val="009C1D92"/>
    <w:rsid w:val="009C22E1"/>
    <w:rsid w:val="009C791C"/>
    <w:rsid w:val="009E0B35"/>
    <w:rsid w:val="00A26DA7"/>
    <w:rsid w:val="00A3053B"/>
    <w:rsid w:val="00A424F1"/>
    <w:rsid w:val="00A73F20"/>
    <w:rsid w:val="00A92A79"/>
    <w:rsid w:val="00AE40EB"/>
    <w:rsid w:val="00B23DEF"/>
    <w:rsid w:val="00B26762"/>
    <w:rsid w:val="00B66CC9"/>
    <w:rsid w:val="00BC2769"/>
    <w:rsid w:val="00BF11AF"/>
    <w:rsid w:val="00C03407"/>
    <w:rsid w:val="00C135BD"/>
    <w:rsid w:val="00C50E07"/>
    <w:rsid w:val="00C51726"/>
    <w:rsid w:val="00C64B5A"/>
    <w:rsid w:val="00C967D6"/>
    <w:rsid w:val="00D17566"/>
    <w:rsid w:val="00D35999"/>
    <w:rsid w:val="00D9566A"/>
    <w:rsid w:val="00DB34D6"/>
    <w:rsid w:val="00DC7E76"/>
    <w:rsid w:val="00DE232C"/>
    <w:rsid w:val="00E16780"/>
    <w:rsid w:val="00E27769"/>
    <w:rsid w:val="00E32620"/>
    <w:rsid w:val="00E53A49"/>
    <w:rsid w:val="00E53CA0"/>
    <w:rsid w:val="00EC6393"/>
    <w:rsid w:val="00F03D4C"/>
    <w:rsid w:val="00F12393"/>
    <w:rsid w:val="00F56541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B34A"/>
  <w15:chartTrackingRefBased/>
  <w15:docId w15:val="{62A091BA-3B8C-45DA-B4A6-1CE08B5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7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7B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7B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7B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7B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7B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7B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13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842F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42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42F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42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42F5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42F5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17B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17BA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17BA2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17BA2"/>
  </w:style>
  <w:style w:type="paragraph" w:styleId="Billedtekst">
    <w:name w:val="caption"/>
    <w:basedOn w:val="Normal"/>
    <w:next w:val="Normal"/>
    <w:uiPriority w:val="35"/>
    <w:semiHidden/>
    <w:unhideWhenUsed/>
    <w:qFormat/>
    <w:rsid w:val="00417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17BA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417BA2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17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17BA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17BA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7BA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17BA2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17BA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17BA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17BA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17BA2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17BA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17BA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17BA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17BA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17BA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17BA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17BA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17BA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17BA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17B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17BA2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17B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17BA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17BA2"/>
  </w:style>
  <w:style w:type="character" w:customStyle="1" w:styleId="DatoTegn">
    <w:name w:val="Dato Tegn"/>
    <w:basedOn w:val="Standardskrifttypeiafsnit"/>
    <w:link w:val="Dato"/>
    <w:uiPriority w:val="99"/>
    <w:semiHidden/>
    <w:rsid w:val="00417BA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17BA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17BA2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417BA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17BA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7BA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17B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17BA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417BA2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17B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17B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17B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17B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17BA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17BA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17B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17B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17B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17B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17BA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17BA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17BA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17BA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17BA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17BA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17BA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17BA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17BA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17BA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17BA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17BA2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417BA2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17BA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17BA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17BA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17BA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17BA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17BA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17BA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17BA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17BA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17BA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17BA2"/>
    <w:pPr>
      <w:spacing w:after="100"/>
      <w:ind w:left="1760"/>
    </w:pPr>
  </w:style>
  <w:style w:type="paragraph" w:styleId="Ingenafstand">
    <w:name w:val="No Spacing"/>
    <w:uiPriority w:val="1"/>
    <w:qFormat/>
    <w:rsid w:val="00417BA2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417BA2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17BA2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17BA2"/>
    <w:rPr>
      <w:lang w:val="da-DK"/>
    </w:rPr>
  </w:style>
  <w:style w:type="paragraph" w:styleId="Liste">
    <w:name w:val="List"/>
    <w:basedOn w:val="Normal"/>
    <w:uiPriority w:val="99"/>
    <w:semiHidden/>
    <w:unhideWhenUsed/>
    <w:rsid w:val="00417B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17B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7B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17B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17BA2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17BA2"/>
    <w:pPr>
      <w:spacing w:after="0"/>
    </w:pPr>
  </w:style>
  <w:style w:type="table" w:styleId="Listetabel1-lys">
    <w:name w:val="List Table 1 Light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1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17BA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17B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17B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17B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17B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17BA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17BA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17B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17B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17B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17B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17BA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17BA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17B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17B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17B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17B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17B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17BA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17BA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17BA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17BA2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17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17BA2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17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17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17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17B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17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17BA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417BA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17BA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17BA2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17BA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17BA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17BA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17BA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17BA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17BA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17BA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17BA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17BA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17BA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17BA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17BA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17BA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17BA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17BA2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7B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17BA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17B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17B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17BA2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17BA2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17BA2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17BA2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17B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17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17BA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41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7BA2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41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7BA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417BA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17BA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17BA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17BA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17BA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7BA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17BA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17BA2"/>
    <w:rPr>
      <w:lang w:val="da-DK"/>
    </w:rPr>
  </w:style>
  <w:style w:type="character" w:styleId="Strk">
    <w:name w:val="Strong"/>
    <w:basedOn w:val="Standardskrifttypeiafsnit"/>
    <w:uiPriority w:val="22"/>
    <w:qFormat/>
    <w:rsid w:val="00417BA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17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17BA2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417BA2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417BA2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17B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17B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17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17B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17B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17B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17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17B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17B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17B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41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17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17B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17B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17B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17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17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17B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17B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17B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17B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17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17B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17B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17B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17B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17B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17B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17B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17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17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17B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17B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17B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17B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17B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17B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17B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17B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17B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17B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17B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17B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17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17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17BA2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17BA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17BA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17B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7BA2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Abel Trier</dc:creator>
  <cp:keywords/>
  <dc:description/>
  <cp:lastModifiedBy>Maren Skotte</cp:lastModifiedBy>
  <cp:revision>2</cp:revision>
  <dcterms:created xsi:type="dcterms:W3CDTF">2020-12-21T11:57:00Z</dcterms:created>
  <dcterms:modified xsi:type="dcterms:W3CDTF">2020-12-21T11:57:00Z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